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71E7B" w14:textId="77777777" w:rsidR="009871F3" w:rsidRDefault="009871F3" w:rsidP="009871F3">
      <w:pPr>
        <w:pStyle w:val="Rubrik1"/>
      </w:pPr>
      <w:bookmarkStart w:id="0" w:name="_Toc349339354"/>
      <w:r>
        <w:t>Asking social work clients on routine about violence in close relationships. Why, how and with what results?</w:t>
      </w:r>
    </w:p>
    <w:p w14:paraId="0EA93652" w14:textId="77777777" w:rsidR="009871F3" w:rsidRPr="00677F76" w:rsidRDefault="009871F3" w:rsidP="009871F3"/>
    <w:p w14:paraId="24EFD363" w14:textId="77777777" w:rsidR="009871F3" w:rsidRDefault="009871F3" w:rsidP="009871F3">
      <w:pPr>
        <w:rPr>
          <w:b/>
          <w:bCs/>
          <w:lang w:val="en-US"/>
        </w:rPr>
      </w:pPr>
      <w:r w:rsidRPr="009871F3">
        <w:rPr>
          <w:b/>
          <w:bCs/>
          <w:lang w:val="en-US"/>
        </w:rPr>
        <w:t>Abstract</w:t>
      </w:r>
    </w:p>
    <w:p w14:paraId="0911D380" w14:textId="77777777" w:rsidR="009871F3" w:rsidRPr="009871F3" w:rsidRDefault="009871F3" w:rsidP="009871F3">
      <w:pPr>
        <w:rPr>
          <w:b/>
          <w:bCs/>
          <w:lang w:val="en-US"/>
        </w:rPr>
      </w:pPr>
    </w:p>
    <w:p w14:paraId="0C959A5E" w14:textId="05DAF6DB" w:rsidR="009871F3" w:rsidRDefault="009871F3" w:rsidP="009871F3">
      <w:r w:rsidRPr="00B4196C">
        <w:rPr>
          <w:lang w:val="en-US"/>
        </w:rPr>
        <w:t xml:space="preserve">Asking </w:t>
      </w:r>
      <w:r>
        <w:rPr>
          <w:lang w:val="en-US"/>
        </w:rPr>
        <w:t xml:space="preserve">on routine </w:t>
      </w:r>
      <w:r w:rsidRPr="00B4196C">
        <w:rPr>
          <w:lang w:val="en-US"/>
        </w:rPr>
        <w:t xml:space="preserve">to detect violence </w:t>
      </w:r>
      <w:r>
        <w:rPr>
          <w:lang w:val="en-US"/>
        </w:rPr>
        <w:t xml:space="preserve">in close relationships </w:t>
      </w:r>
      <w:r w:rsidRPr="00B4196C">
        <w:rPr>
          <w:lang w:val="en-US"/>
        </w:rPr>
        <w:t xml:space="preserve">is </w:t>
      </w:r>
      <w:r>
        <w:rPr>
          <w:lang w:val="en-US"/>
        </w:rPr>
        <w:t xml:space="preserve">recommended by </w:t>
      </w:r>
      <w:r>
        <w:rPr>
          <w:lang w:val="en-US"/>
        </w:rPr>
        <w:t>The National Board of Health and Welfare in Sweden</w:t>
      </w:r>
      <w:r w:rsidRPr="00B4196C">
        <w:rPr>
          <w:lang w:val="en-US"/>
        </w:rPr>
        <w:t xml:space="preserve">. </w:t>
      </w:r>
      <w:r>
        <w:rPr>
          <w:lang w:val="en-US"/>
        </w:rPr>
        <w:t>B</w:t>
      </w:r>
      <w:r w:rsidRPr="00B4196C">
        <w:rPr>
          <w:lang w:val="en-US"/>
        </w:rPr>
        <w:t>y detecting a situation in the present</w:t>
      </w:r>
      <w:r>
        <w:rPr>
          <w:lang w:val="en-US"/>
        </w:rPr>
        <w:t>,</w:t>
      </w:r>
      <w:r w:rsidRPr="00B4196C">
        <w:rPr>
          <w:lang w:val="en-US"/>
        </w:rPr>
        <w:t xml:space="preserve"> </w:t>
      </w:r>
      <w:r>
        <w:rPr>
          <w:lang w:val="en-US"/>
        </w:rPr>
        <w:t>social workers</w:t>
      </w:r>
      <w:r w:rsidRPr="00B4196C">
        <w:rPr>
          <w:lang w:val="en-US"/>
        </w:rPr>
        <w:t xml:space="preserve"> </w:t>
      </w:r>
      <w:r>
        <w:rPr>
          <w:lang w:val="en-US"/>
        </w:rPr>
        <w:t>are thought to better</w:t>
      </w:r>
      <w:r w:rsidRPr="00B4196C">
        <w:rPr>
          <w:lang w:val="en-US"/>
        </w:rPr>
        <w:t xml:space="preserve"> address </w:t>
      </w:r>
      <w:r>
        <w:rPr>
          <w:lang w:val="en-US"/>
        </w:rPr>
        <w:t>current</w:t>
      </w:r>
      <w:r w:rsidRPr="00B4196C">
        <w:rPr>
          <w:lang w:val="en-US"/>
        </w:rPr>
        <w:t xml:space="preserve"> needs and prevent future </w:t>
      </w:r>
      <w:r>
        <w:rPr>
          <w:lang w:val="en-US"/>
        </w:rPr>
        <w:t xml:space="preserve">harm. </w:t>
      </w:r>
      <w:r>
        <w:t xml:space="preserve">Using as empirical material interviews with 16 social workers, the aim of this paper is to </w:t>
      </w:r>
      <w:r w:rsidRPr="00915191">
        <w:t xml:space="preserve">examine the experiences and perceptions among social work professionals, of </w:t>
      </w:r>
      <w:r>
        <w:t xml:space="preserve">such routine </w:t>
      </w:r>
      <w:r w:rsidRPr="00915191">
        <w:t>asking</w:t>
      </w:r>
      <w:r>
        <w:t xml:space="preserve">. </w:t>
      </w:r>
    </w:p>
    <w:p w14:paraId="624FD2ED" w14:textId="77777777" w:rsidR="009871F3" w:rsidRDefault="009871F3" w:rsidP="009871F3"/>
    <w:p w14:paraId="2B5BB294" w14:textId="7366D757" w:rsidR="009871F3" w:rsidRDefault="009871F3" w:rsidP="009871F3">
      <w:r>
        <w:t xml:space="preserve">We found that social worker mostly </w:t>
      </w:r>
      <w:proofErr w:type="gramStart"/>
      <w:r w:rsidRPr="00462891">
        <w:t>receive</w:t>
      </w:r>
      <w:proofErr w:type="gramEnd"/>
      <w:r>
        <w:t xml:space="preserve"> stories about violence in the </w:t>
      </w:r>
      <w:r w:rsidRPr="005779A1">
        <w:t>past</w:t>
      </w:r>
      <w:r>
        <w:t xml:space="preserve">. This result seems not to fit the framework of the question-centred approach to violence, </w:t>
      </w:r>
      <w:r w:rsidRPr="00973268">
        <w:t xml:space="preserve">but asking is still perceived as important, </w:t>
      </w:r>
      <w:r w:rsidR="005779A1">
        <w:t>as it may</w:t>
      </w:r>
      <w:r w:rsidRPr="00973268">
        <w:t xml:space="preserve"> “plant a seed”. </w:t>
      </w:r>
      <w:r>
        <w:t xml:space="preserve">We found </w:t>
      </w:r>
      <w:r w:rsidRPr="00973268">
        <w:t xml:space="preserve">limitations in the support and conflicting goals and roles, lack of cooperation between divisions, </w:t>
      </w:r>
      <w:proofErr w:type="gramStart"/>
      <w:r w:rsidRPr="00973268">
        <w:t>in particular</w:t>
      </w:r>
      <w:proofErr w:type="gramEnd"/>
      <w:r w:rsidRPr="00973268">
        <w:t xml:space="preserve"> a problem for mothers. </w:t>
      </w:r>
      <w:r>
        <w:t>This provides r</w:t>
      </w:r>
      <w:r w:rsidRPr="00973268">
        <w:t>easonable causes for not disclosing violence to social services</w:t>
      </w:r>
      <w:r>
        <w:t xml:space="preserve">. The </w:t>
      </w:r>
      <w:proofErr w:type="gramStart"/>
      <w:r>
        <w:t>challenges</w:t>
      </w:r>
      <w:proofErr w:type="gramEnd"/>
      <w:r>
        <w:t xml:space="preserve"> with violence is not solved by standardization and de-personalization, but rather by sufficient </w:t>
      </w:r>
      <w:r w:rsidRPr="00973268">
        <w:t>time to work properly with each case, handl</w:t>
      </w:r>
      <w:r>
        <w:t>ing</w:t>
      </w:r>
      <w:r w:rsidRPr="00973268">
        <w:t xml:space="preserve"> </w:t>
      </w:r>
      <w:r>
        <w:t>its</w:t>
      </w:r>
      <w:r w:rsidRPr="00973268">
        <w:t xml:space="preserve"> complexity</w:t>
      </w:r>
      <w:r w:rsidR="005779A1">
        <w:t>,</w:t>
      </w:r>
      <w:r>
        <w:t xml:space="preserve"> including post separation violence, social services </w:t>
      </w:r>
      <w:r w:rsidRPr="00973268">
        <w:t>conflicting goals</w:t>
      </w:r>
      <w:r>
        <w:t xml:space="preserve"> and lack of resources. </w:t>
      </w:r>
      <w:r>
        <w:rPr>
          <w:lang w:val="en-US"/>
        </w:rPr>
        <w:t xml:space="preserve">The analysis </w:t>
      </w:r>
      <w:r w:rsidRPr="00973268">
        <w:t>challeng</w:t>
      </w:r>
      <w:r>
        <w:t>es</w:t>
      </w:r>
      <w:r w:rsidRPr="00973268">
        <w:t xml:space="preserve"> </w:t>
      </w:r>
      <w:r>
        <w:t xml:space="preserve">the idea </w:t>
      </w:r>
      <w:r w:rsidRPr="00973268">
        <w:t xml:space="preserve">that disclosing violence to social services is a simple </w:t>
      </w:r>
      <w:r>
        <w:t xml:space="preserve">and straight forward </w:t>
      </w:r>
      <w:r w:rsidRPr="00973268">
        <w:t>path to emancipation</w:t>
      </w:r>
      <w:r>
        <w:t>.</w:t>
      </w:r>
    </w:p>
    <w:p w14:paraId="014EBBCB" w14:textId="77777777" w:rsidR="009871F3" w:rsidRDefault="009871F3">
      <w:pPr>
        <w:spacing w:after="160"/>
      </w:pPr>
    </w:p>
    <w:p w14:paraId="78C9340E" w14:textId="77777777" w:rsidR="009871F3" w:rsidRPr="009871F3" w:rsidRDefault="009871F3" w:rsidP="009871F3">
      <w:pPr>
        <w:spacing w:after="160"/>
        <w:rPr>
          <w:lang w:val="sv-SE"/>
        </w:rPr>
      </w:pPr>
      <w:r w:rsidRPr="009871F3">
        <w:rPr>
          <w:lang w:val="sv-SE"/>
        </w:rPr>
        <w:t xml:space="preserve">Hanna Bäckström </w:t>
      </w:r>
    </w:p>
    <w:p w14:paraId="59DEF292" w14:textId="77777777" w:rsidR="009871F3" w:rsidRPr="009871F3" w:rsidRDefault="009871F3" w:rsidP="009871F3">
      <w:pPr>
        <w:spacing w:after="160"/>
        <w:rPr>
          <w:lang w:val="sv-SE"/>
        </w:rPr>
      </w:pPr>
      <w:r w:rsidRPr="009871F3">
        <w:rPr>
          <w:lang w:val="sv-SE"/>
        </w:rPr>
        <w:t>Maria Carbin</w:t>
      </w:r>
    </w:p>
    <w:p w14:paraId="590CC40C" w14:textId="77777777" w:rsidR="009871F3" w:rsidRPr="009871F3" w:rsidRDefault="009871F3" w:rsidP="009871F3">
      <w:pPr>
        <w:spacing w:after="160"/>
        <w:rPr>
          <w:lang w:val="sv-SE"/>
        </w:rPr>
      </w:pPr>
      <w:r w:rsidRPr="009871F3">
        <w:rPr>
          <w:lang w:val="sv-SE"/>
        </w:rPr>
        <w:t>Isabel Goicolea</w:t>
      </w:r>
    </w:p>
    <w:p w14:paraId="59C9E79C" w14:textId="77777777" w:rsidR="009871F3" w:rsidRDefault="009871F3" w:rsidP="009871F3">
      <w:pPr>
        <w:spacing w:after="160"/>
      </w:pPr>
      <w:r>
        <w:t>Marcus Lauri</w:t>
      </w:r>
    </w:p>
    <w:p w14:paraId="11485C2D" w14:textId="77777777" w:rsidR="009871F3" w:rsidRDefault="009871F3" w:rsidP="009871F3">
      <w:pPr>
        <w:spacing w:after="160"/>
      </w:pPr>
      <w:r>
        <w:t xml:space="preserve">Ida Linander </w:t>
      </w:r>
    </w:p>
    <w:p w14:paraId="7773A5AA" w14:textId="77777777" w:rsidR="009871F3" w:rsidRDefault="009871F3" w:rsidP="009871F3">
      <w:pPr>
        <w:spacing w:after="160"/>
      </w:pPr>
    </w:p>
    <w:p w14:paraId="2AA75DED" w14:textId="77777777" w:rsidR="009871F3" w:rsidRPr="009871F3" w:rsidRDefault="009871F3" w:rsidP="009871F3">
      <w:pPr>
        <w:rPr>
          <w:b/>
          <w:bCs/>
          <w:lang w:val="sv-SE"/>
        </w:rPr>
      </w:pPr>
      <w:r w:rsidRPr="009871F3">
        <w:rPr>
          <w:b/>
          <w:bCs/>
          <w:lang w:val="sv-SE"/>
        </w:rPr>
        <w:t>Instruktion till läsare:</w:t>
      </w:r>
    </w:p>
    <w:p w14:paraId="71CB079D" w14:textId="3882C098" w:rsidR="009871F3" w:rsidRPr="009871F3" w:rsidRDefault="009871F3" w:rsidP="009871F3">
      <w:pPr>
        <w:rPr>
          <w:lang w:val="sv-SE"/>
        </w:rPr>
      </w:pPr>
      <w:r w:rsidRPr="009871F3">
        <w:rPr>
          <w:lang w:val="sv-SE"/>
        </w:rPr>
        <w:t>Det här är ett tidigt utkast till en artikel i ett projekt om socialtjänstens arbete med att upptäcka och hantera våld i nära relation. Att det är ett tidigt utkast innebär att vissa delar är ofärdiga eller inte ens skrivna ännu (</w:t>
      </w:r>
      <w:r>
        <w:rPr>
          <w:lang w:val="sv-SE"/>
        </w:rPr>
        <w:t>i punktform</w:t>
      </w:r>
      <w:r w:rsidRPr="009871F3">
        <w:rPr>
          <w:lang w:val="sv-SE"/>
        </w:rPr>
        <w:t xml:space="preserve">) att vissa citat inte är översatta/är lite ’mekaniskt’ översatta, att litteraturlistan inte är komplett </w:t>
      </w:r>
      <w:proofErr w:type="gramStart"/>
      <w:r w:rsidRPr="009871F3">
        <w:rPr>
          <w:lang w:val="sv-SE"/>
        </w:rPr>
        <w:t>etc.</w:t>
      </w:r>
      <w:proofErr w:type="gramEnd"/>
      <w:r w:rsidRPr="009871F3">
        <w:rPr>
          <w:lang w:val="sv-SE"/>
        </w:rPr>
        <w:t xml:space="preserve"> Hoppas på överseende med detta! Vi har inte bestämt vilken tidskrift den ska skickas till. Vi tar tacksamt emot alla sorters synpunkter på texten!</w:t>
      </w:r>
    </w:p>
    <w:p w14:paraId="61056646" w14:textId="77777777" w:rsidR="009871F3" w:rsidRPr="000B3684" w:rsidRDefault="009871F3" w:rsidP="009871F3"/>
    <w:p w14:paraId="2A67DA17" w14:textId="2004E937" w:rsidR="009871F3" w:rsidRDefault="009871F3" w:rsidP="009871F3">
      <w:pPr>
        <w:spacing w:after="160"/>
        <w:rPr>
          <w:rFonts w:asciiTheme="majorHAnsi" w:eastAsiaTheme="majorEastAsia" w:hAnsiTheme="majorHAnsi" w:cstheme="majorBidi"/>
          <w:color w:val="2F5496" w:themeColor="accent1" w:themeShade="BF"/>
          <w:sz w:val="32"/>
          <w:szCs w:val="32"/>
        </w:rPr>
      </w:pPr>
      <w:r>
        <w:br w:type="page"/>
      </w:r>
    </w:p>
    <w:p w14:paraId="33F17FEA" w14:textId="019ACAEF" w:rsidR="001322C7" w:rsidRPr="00EF7C8C" w:rsidRDefault="0C912739" w:rsidP="00872D44">
      <w:pPr>
        <w:pStyle w:val="Rubrik1"/>
      </w:pPr>
      <w:r>
        <w:lastRenderedPageBreak/>
        <w:t>Introduction</w:t>
      </w:r>
      <w:bookmarkEnd w:id="0"/>
    </w:p>
    <w:p w14:paraId="5C9A5CB1" w14:textId="24EE4629" w:rsidR="00780C13" w:rsidRPr="00872D44" w:rsidRDefault="00450DD4" w:rsidP="00872D44">
      <w:r w:rsidRPr="00872D44">
        <w:t>From previously viewed as a marginal issue for the social services,</w:t>
      </w:r>
      <w:r w:rsidR="2536B406" w:rsidRPr="00872D44">
        <w:t xml:space="preserve"> ‘violence in close relationships’ (VICR)</w:t>
      </w:r>
      <w:r w:rsidR="00EF7C8C" w:rsidRPr="00872D44">
        <w:t xml:space="preserve"> </w:t>
      </w:r>
      <w:r w:rsidR="001355CC" w:rsidRPr="00872D44">
        <w:t>is increasingly recognised as a field of professional social work and as an important area of expertise for social services (</w:t>
      </w:r>
      <w:r w:rsidR="00B22ED2" w:rsidRPr="00872D44">
        <w:t>Lundberg 2018).</w:t>
      </w:r>
      <w:r w:rsidR="00D330E7" w:rsidRPr="00872D44">
        <w:t xml:space="preserve"> The</w:t>
      </w:r>
      <w:r w:rsidR="00185D2D" w:rsidRPr="00872D44">
        <w:t xml:space="preserve"> social services</w:t>
      </w:r>
      <w:r w:rsidR="00D47BC7" w:rsidRPr="00872D44">
        <w:t xml:space="preserve"> hold a statutory responsibility to investigate the needs of victims of violence and to provide</w:t>
      </w:r>
      <w:r w:rsidR="0097675E" w:rsidRPr="00872D44">
        <w:t xml:space="preserve"> adequate suppor</w:t>
      </w:r>
      <w:r w:rsidR="000F26BA" w:rsidRPr="00872D44">
        <w:t>t</w:t>
      </w:r>
      <w:r w:rsidR="000C359F" w:rsidRPr="00872D44">
        <w:t>, based on the client’s</w:t>
      </w:r>
      <w:r w:rsidR="00D90577" w:rsidRPr="00872D44">
        <w:t xml:space="preserve"> individual need of protection and help</w:t>
      </w:r>
      <w:r w:rsidR="008464EE" w:rsidRPr="00872D44">
        <w:t>, including for example</w:t>
      </w:r>
      <w:r w:rsidR="00421073" w:rsidRPr="00872D44">
        <w:t xml:space="preserve"> </w:t>
      </w:r>
      <w:r w:rsidR="00135523" w:rsidRPr="00872D44">
        <w:t xml:space="preserve">counselling </w:t>
      </w:r>
      <w:r w:rsidR="00EC7265" w:rsidRPr="00872D44">
        <w:t xml:space="preserve">and advise, housing, parental support, </w:t>
      </w:r>
      <w:r w:rsidR="00135523" w:rsidRPr="00872D44">
        <w:t xml:space="preserve">and </w:t>
      </w:r>
      <w:r w:rsidR="00EC7265" w:rsidRPr="00872D44">
        <w:t>facilitating contacts with voluntary associations, health care and other authorities</w:t>
      </w:r>
      <w:r w:rsidR="000C359F" w:rsidRPr="00872D44">
        <w:t xml:space="preserve"> (HSLF</w:t>
      </w:r>
      <w:r w:rsidR="00EE7A29" w:rsidRPr="00872D44">
        <w:t>-</w:t>
      </w:r>
      <w:r w:rsidR="000C359F" w:rsidRPr="00872D44">
        <w:t xml:space="preserve">FS 2022:39, </w:t>
      </w:r>
      <w:proofErr w:type="spellStart"/>
      <w:r w:rsidR="000C359F" w:rsidRPr="00872D44">
        <w:t>kap</w:t>
      </w:r>
      <w:proofErr w:type="spellEnd"/>
      <w:r w:rsidR="000C359F" w:rsidRPr="00872D44">
        <w:t xml:space="preserve"> 6)</w:t>
      </w:r>
      <w:r w:rsidR="00421073" w:rsidRPr="00872D44">
        <w:t>.</w:t>
      </w:r>
      <w:r w:rsidR="00D15BE5" w:rsidRPr="00872D44">
        <w:t xml:space="preserve"> </w:t>
      </w:r>
    </w:p>
    <w:p w14:paraId="227BB332" w14:textId="77777777" w:rsidR="00780C13" w:rsidRDefault="00780C13" w:rsidP="00872D44"/>
    <w:p w14:paraId="71B571E7" w14:textId="2CFE5E88" w:rsidR="003533C9" w:rsidRPr="008E7A00" w:rsidRDefault="00D15BE5" w:rsidP="00872D44">
      <w:r w:rsidRPr="4E182FB0">
        <w:t>Identifyi</w:t>
      </w:r>
      <w:r w:rsidR="001E6ADF" w:rsidRPr="4E182FB0">
        <w:t xml:space="preserve">ng </w:t>
      </w:r>
      <w:r w:rsidR="425189E9" w:rsidRPr="4E182FB0">
        <w:t>VICR</w:t>
      </w:r>
      <w:r w:rsidR="001E6ADF" w:rsidRPr="4E182FB0">
        <w:t xml:space="preserve"> through direct questions from the welfare professiona</w:t>
      </w:r>
      <w:r w:rsidR="00A92774" w:rsidRPr="4E182FB0">
        <w:t xml:space="preserve">l has become an important and widely </w:t>
      </w:r>
      <w:r w:rsidR="00527B3D" w:rsidRPr="4E182FB0">
        <w:t>promoted</w:t>
      </w:r>
      <w:r w:rsidR="00B57AC8" w:rsidRPr="4E182FB0">
        <w:t xml:space="preserve"> strategy</w:t>
      </w:r>
      <w:r w:rsidR="004C26F0" w:rsidRPr="4E182FB0">
        <w:t xml:space="preserve"> in health care and social services</w:t>
      </w:r>
      <w:r w:rsidR="00FB4C5F" w:rsidRPr="4E182FB0">
        <w:t xml:space="preserve">, in Sweden as well as internationally </w:t>
      </w:r>
      <w:r w:rsidR="007A06A5" w:rsidRPr="4E182FB0">
        <w:t xml:space="preserve">(Goicolea et al 2023, </w:t>
      </w:r>
      <w:r w:rsidR="00FB4C5F" w:rsidRPr="4E182FB0">
        <w:rPr>
          <w:rFonts w:cs="Bembo Std"/>
        </w:rPr>
        <w:t>García-Moreno et al, 2013; Sweet, 2014; Lundberg and Bergmark, 2018</w:t>
      </w:r>
      <w:r w:rsidR="007A06A5" w:rsidRPr="4E182FB0">
        <w:rPr>
          <w:rFonts w:cs="Bembo Std"/>
        </w:rPr>
        <w:t xml:space="preserve">). </w:t>
      </w:r>
      <w:r w:rsidR="00EF4E2B" w:rsidRPr="4E182FB0">
        <w:t>The responsibility of social services to actively try to detect violence has been</w:t>
      </w:r>
      <w:r w:rsidR="0093494C" w:rsidRPr="4E182FB0">
        <w:t xml:space="preserve"> increasingly</w:t>
      </w:r>
      <w:r w:rsidR="00EF4E2B" w:rsidRPr="4E182FB0">
        <w:t xml:space="preserve"> emphasised the last decade, and si</w:t>
      </w:r>
      <w:r w:rsidR="00A82A91" w:rsidRPr="4E182FB0">
        <w:rPr>
          <w:rFonts w:cs="Bembo Std"/>
        </w:rPr>
        <w:t xml:space="preserve">nce 2022, all local social services in Sweden must have </w:t>
      </w:r>
      <w:r w:rsidR="00552ABB" w:rsidRPr="4E182FB0">
        <w:rPr>
          <w:rFonts w:ascii="Calibri" w:hAnsi="Calibri" w:cs="Calibri"/>
        </w:rPr>
        <w:t xml:space="preserve">routines </w:t>
      </w:r>
      <w:r w:rsidR="0093494C" w:rsidRPr="4E182FB0">
        <w:rPr>
          <w:rFonts w:ascii="Calibri" w:hAnsi="Calibri" w:cs="Calibri"/>
        </w:rPr>
        <w:t xml:space="preserve">both </w:t>
      </w:r>
      <w:r w:rsidR="00552ABB" w:rsidRPr="4E182FB0">
        <w:rPr>
          <w:rFonts w:ascii="Calibri" w:hAnsi="Calibri" w:cs="Calibri"/>
        </w:rPr>
        <w:t>for asking questions about exposure to violence</w:t>
      </w:r>
      <w:r w:rsidR="00734D28" w:rsidRPr="4E182FB0">
        <w:rPr>
          <w:rFonts w:ascii="Calibri" w:hAnsi="Calibri" w:cs="Calibri"/>
        </w:rPr>
        <w:t xml:space="preserve"> and</w:t>
      </w:r>
      <w:r w:rsidR="004A18B1" w:rsidRPr="4E182FB0">
        <w:rPr>
          <w:rFonts w:ascii="Calibri" w:hAnsi="Calibri" w:cs="Calibri"/>
        </w:rPr>
        <w:t xml:space="preserve"> </w:t>
      </w:r>
      <w:r w:rsidR="00734D28" w:rsidRPr="4E182FB0">
        <w:rPr>
          <w:rFonts w:ascii="Calibri" w:hAnsi="Calibri" w:cs="Calibri"/>
        </w:rPr>
        <w:t>for identifying</w:t>
      </w:r>
      <w:r w:rsidR="008A06BB" w:rsidRPr="4E182FB0">
        <w:rPr>
          <w:rFonts w:ascii="Calibri" w:hAnsi="Calibri" w:cs="Calibri"/>
        </w:rPr>
        <w:t xml:space="preserve"> </w:t>
      </w:r>
      <w:r w:rsidR="00734D28" w:rsidRPr="4E182FB0">
        <w:rPr>
          <w:rFonts w:ascii="Calibri" w:hAnsi="Calibri" w:cs="Calibri"/>
        </w:rPr>
        <w:t xml:space="preserve">those using violence in close </w:t>
      </w:r>
      <w:r w:rsidR="00734D28" w:rsidRPr="4E182FB0">
        <w:t>relations</w:t>
      </w:r>
      <w:r w:rsidR="376B3C5A" w:rsidRPr="4E182FB0">
        <w:t>hips</w:t>
      </w:r>
      <w:r w:rsidR="00734D28" w:rsidRPr="4E182FB0">
        <w:t xml:space="preserve"> </w:t>
      </w:r>
      <w:r w:rsidR="00D25C01" w:rsidRPr="4E182FB0">
        <w:t>(HSLF-FS 2022:39)</w:t>
      </w:r>
      <w:r w:rsidR="008A06BB" w:rsidRPr="4E182FB0">
        <w:t xml:space="preserve">. </w:t>
      </w:r>
      <w:r w:rsidR="00FD42CF" w:rsidRPr="4E182FB0">
        <w:t>The routines vary between municipalities, as well as their implementation</w:t>
      </w:r>
      <w:r w:rsidR="00B652DE" w:rsidRPr="4E182FB0">
        <w:t>, but the</w:t>
      </w:r>
      <w:r w:rsidR="00EA09AE" w:rsidRPr="4E182FB0">
        <w:t xml:space="preserve"> general</w:t>
      </w:r>
      <w:r w:rsidR="00B652DE" w:rsidRPr="4E182FB0">
        <w:t xml:space="preserve"> </w:t>
      </w:r>
      <w:r w:rsidR="00EA09AE" w:rsidRPr="4E182FB0">
        <w:t xml:space="preserve">intention is to ask all </w:t>
      </w:r>
      <w:r w:rsidR="00EF33C7" w:rsidRPr="4E182FB0">
        <w:t xml:space="preserve">adult </w:t>
      </w:r>
      <w:r w:rsidR="00EA09AE" w:rsidRPr="4E182FB0">
        <w:t>clients of the social services</w:t>
      </w:r>
      <w:r w:rsidR="00FD42CF" w:rsidRPr="4E182FB0">
        <w:t xml:space="preserve"> </w:t>
      </w:r>
      <w:r w:rsidR="00EF33C7" w:rsidRPr="4E182FB0">
        <w:t xml:space="preserve">if they </w:t>
      </w:r>
      <w:r w:rsidR="003C0866" w:rsidRPr="4E182FB0">
        <w:t>have</w:t>
      </w:r>
      <w:r w:rsidR="004B7B5A" w:rsidRPr="4E182FB0">
        <w:t xml:space="preserve"> </w:t>
      </w:r>
      <w:r w:rsidR="00BB504F" w:rsidRPr="4E182FB0">
        <w:t xml:space="preserve">been exposed to, or used, </w:t>
      </w:r>
      <w:r w:rsidR="23DD305B" w:rsidRPr="4E182FB0">
        <w:t>violence in close relationships</w:t>
      </w:r>
      <w:r w:rsidR="003533C9" w:rsidRPr="4E182FB0">
        <w:t xml:space="preserve">, regardless of why they seek support </w:t>
      </w:r>
      <w:r w:rsidR="00FD42CF" w:rsidRPr="4E182FB0">
        <w:t>(</w:t>
      </w:r>
      <w:r w:rsidR="4D69065D" w:rsidRPr="4E182FB0">
        <w:t>REF</w:t>
      </w:r>
      <w:r w:rsidR="00FD42CF" w:rsidRPr="4E182FB0">
        <w:t>)</w:t>
      </w:r>
      <w:r w:rsidR="008751AC" w:rsidRPr="4E182FB0">
        <w:t xml:space="preserve">. </w:t>
      </w:r>
    </w:p>
    <w:p w14:paraId="302022C1" w14:textId="173671DB" w:rsidR="00F91F14" w:rsidRDefault="00F91F14" w:rsidP="00872D44"/>
    <w:p w14:paraId="22EC972B" w14:textId="452402BA" w:rsidR="008D140D" w:rsidRPr="00E94D85" w:rsidRDefault="003A769E" w:rsidP="00872D44">
      <w:r w:rsidRPr="4E182FB0">
        <w:t>As the policy to routinely ask about violence is being implemented, questions arise as to how these routines</w:t>
      </w:r>
      <w:r w:rsidR="00F32487" w:rsidRPr="4E182FB0">
        <w:t xml:space="preserve"> </w:t>
      </w:r>
      <w:r w:rsidRPr="4E182FB0">
        <w:t>are being interpreted</w:t>
      </w:r>
      <w:r w:rsidR="00421314" w:rsidRPr="4E182FB0">
        <w:t>, used,</w:t>
      </w:r>
      <w:r w:rsidRPr="4E182FB0">
        <w:t xml:space="preserve"> and experienced by social workers in practice</w:t>
      </w:r>
      <w:r w:rsidR="00A8578E" w:rsidRPr="4E182FB0">
        <w:t xml:space="preserve">. </w:t>
      </w:r>
      <w:r w:rsidR="003533C9" w:rsidRPr="4E182FB0">
        <w:t xml:space="preserve">In </w:t>
      </w:r>
      <w:r w:rsidR="00F73AA9" w:rsidRPr="4E182FB0">
        <w:t>their</w:t>
      </w:r>
      <w:r w:rsidR="008A44BE" w:rsidRPr="4E182FB0">
        <w:t xml:space="preserve"> </w:t>
      </w:r>
      <w:r w:rsidR="00466E5C" w:rsidRPr="4E182FB0">
        <w:t xml:space="preserve">quantitative </w:t>
      </w:r>
      <w:r w:rsidR="008A44BE" w:rsidRPr="4E182FB0">
        <w:t xml:space="preserve">study of self-perceived competence among </w:t>
      </w:r>
      <w:r w:rsidR="00466E5C" w:rsidRPr="4E182FB0">
        <w:t xml:space="preserve">Swedish </w:t>
      </w:r>
      <w:r w:rsidR="008A44BE" w:rsidRPr="4E182FB0">
        <w:t xml:space="preserve">social workers to routinely ask about </w:t>
      </w:r>
      <w:r w:rsidR="00466E5C" w:rsidRPr="4E182FB0">
        <w:t>and deal with violence in close relations</w:t>
      </w:r>
      <w:r w:rsidR="253FDD72" w:rsidRPr="4E182FB0">
        <w:t>hips</w:t>
      </w:r>
      <w:r w:rsidR="00466E5C" w:rsidRPr="4E182FB0">
        <w:t xml:space="preserve">, </w:t>
      </w:r>
      <w:r w:rsidR="00D13A4C" w:rsidRPr="4E182FB0">
        <w:t>Lundberg and Bergmark</w:t>
      </w:r>
      <w:r w:rsidR="00A47A13" w:rsidRPr="4E182FB0">
        <w:t xml:space="preserve"> (2018) </w:t>
      </w:r>
      <w:r w:rsidR="00211039" w:rsidRPr="4E182FB0">
        <w:t>found</w:t>
      </w:r>
      <w:r w:rsidR="00A47A13" w:rsidRPr="4E182FB0">
        <w:t xml:space="preserve"> that </w:t>
      </w:r>
      <w:r w:rsidR="001F3B3D" w:rsidRPr="4E182FB0">
        <w:t>many</w:t>
      </w:r>
      <w:r w:rsidR="00961F6E" w:rsidRPr="4E182FB0">
        <w:t xml:space="preserve"> </w:t>
      </w:r>
      <w:r w:rsidR="006A3D06" w:rsidRPr="4E182FB0">
        <w:t>felt</w:t>
      </w:r>
      <w:r w:rsidR="00DC268A" w:rsidRPr="4E182FB0">
        <w:t xml:space="preserve"> ill-</w:t>
      </w:r>
      <w:r w:rsidR="001F3B3D" w:rsidRPr="4E182FB0">
        <w:t>equipped</w:t>
      </w:r>
      <w:r w:rsidR="00DC268A" w:rsidRPr="4E182FB0">
        <w:t xml:space="preserve"> to ask about and handle </w:t>
      </w:r>
      <w:r w:rsidR="001F3B3D" w:rsidRPr="4E182FB0">
        <w:t xml:space="preserve">such cases. </w:t>
      </w:r>
      <w:r w:rsidR="00961F6E" w:rsidRPr="4E182FB0">
        <w:t xml:space="preserve">While </w:t>
      </w:r>
      <w:r w:rsidR="006A3D06" w:rsidRPr="4E182FB0">
        <w:t>administrative</w:t>
      </w:r>
      <w:r w:rsidR="00961F6E" w:rsidRPr="4E182FB0">
        <w:t xml:space="preserve"> routines </w:t>
      </w:r>
      <w:r w:rsidR="002170B5" w:rsidRPr="4E182FB0">
        <w:t xml:space="preserve">for screening </w:t>
      </w:r>
      <w:r w:rsidR="00B4779D" w:rsidRPr="4E182FB0">
        <w:t xml:space="preserve">for exposure to violence </w:t>
      </w:r>
      <w:r w:rsidR="00961F6E" w:rsidRPr="4E182FB0">
        <w:t xml:space="preserve">were in place </w:t>
      </w:r>
      <w:r w:rsidR="00526B59" w:rsidRPr="4E182FB0">
        <w:t xml:space="preserve">in most </w:t>
      </w:r>
      <w:r w:rsidR="00C96964" w:rsidRPr="4E182FB0">
        <w:t>municipalities</w:t>
      </w:r>
      <w:r w:rsidR="00961F6E" w:rsidRPr="4E182FB0">
        <w:t xml:space="preserve">, </w:t>
      </w:r>
      <w:r w:rsidR="00B4779D" w:rsidRPr="4E182FB0">
        <w:t xml:space="preserve">only </w:t>
      </w:r>
      <w:r w:rsidR="002170B5" w:rsidRPr="4E182FB0">
        <w:t xml:space="preserve">43 </w:t>
      </w:r>
      <w:r w:rsidR="5D0575C4" w:rsidRPr="4E182FB0">
        <w:t>per cent</w:t>
      </w:r>
      <w:r w:rsidR="002170B5" w:rsidRPr="4E182FB0">
        <w:t xml:space="preserve"> of the respondents – working in all areas of personal social services – said that they adhered to th</w:t>
      </w:r>
      <w:r w:rsidR="00FE2416" w:rsidRPr="4E182FB0">
        <w:t>ese in practice</w:t>
      </w:r>
      <w:r w:rsidR="00995821" w:rsidRPr="4E182FB0">
        <w:t xml:space="preserve">, indicating that </w:t>
      </w:r>
      <w:r w:rsidR="00A676BD" w:rsidRPr="4E182FB0">
        <w:t>implementing this routine in practice is difficult</w:t>
      </w:r>
      <w:r w:rsidR="00FE2416" w:rsidRPr="4E182FB0">
        <w:t>.</w:t>
      </w:r>
      <w:r w:rsidR="00602675" w:rsidRPr="4E182FB0">
        <w:t xml:space="preserve"> </w:t>
      </w:r>
      <w:r w:rsidR="008B1DC6" w:rsidRPr="4E182FB0">
        <w:t>Knowledge is lac</w:t>
      </w:r>
      <w:r w:rsidR="000A50E3" w:rsidRPr="4E182FB0">
        <w:t xml:space="preserve">king, however, on </w:t>
      </w:r>
      <w:r w:rsidR="00A676BD" w:rsidRPr="4E182FB0">
        <w:t>why social workers refrain from ask</w:t>
      </w:r>
      <w:r w:rsidR="005137D8" w:rsidRPr="4E182FB0">
        <w:t>ing</w:t>
      </w:r>
      <w:r w:rsidR="00A676BD" w:rsidRPr="4E182FB0">
        <w:t>, how they</w:t>
      </w:r>
      <w:r w:rsidR="000A50E3" w:rsidRPr="4E182FB0">
        <w:t xml:space="preserve"> </w:t>
      </w:r>
      <w:r w:rsidR="00913FA3" w:rsidRPr="4E182FB0">
        <w:t xml:space="preserve">use and experience </w:t>
      </w:r>
      <w:r w:rsidR="005950C3" w:rsidRPr="4E182FB0">
        <w:t>routine questions about violence</w:t>
      </w:r>
      <w:r w:rsidR="00A75D19" w:rsidRPr="4E182FB0">
        <w:t xml:space="preserve">, </w:t>
      </w:r>
      <w:r w:rsidR="00571A7B" w:rsidRPr="4E182FB0">
        <w:t>what the outcome of asking may be, and how this practice affects and is affected by other dimensions of the social services’ support.</w:t>
      </w:r>
      <w:r w:rsidR="00FB0058" w:rsidRPr="4E182FB0">
        <w:t xml:space="preserve"> </w:t>
      </w:r>
      <w:r w:rsidR="004A30A0" w:rsidRPr="4E182FB0">
        <w:t xml:space="preserve">While intended to improve the social services support to victims of violence and contribute to the prevention of </w:t>
      </w:r>
      <w:r w:rsidR="00C1771F" w:rsidRPr="4E182FB0">
        <w:t>further abuse,</w:t>
      </w:r>
      <w:r w:rsidR="00F421C3" w:rsidRPr="4E182FB0">
        <w:t xml:space="preserve"> we</w:t>
      </w:r>
      <w:r w:rsidR="6F8125CF" w:rsidRPr="4E182FB0">
        <w:t xml:space="preserve"> </w:t>
      </w:r>
      <w:r w:rsidR="00F421C3" w:rsidRPr="4E182FB0">
        <w:t>have previously shown that</w:t>
      </w:r>
      <w:r w:rsidR="00C1771F" w:rsidRPr="4E182FB0">
        <w:t xml:space="preserve"> </w:t>
      </w:r>
      <w:r w:rsidR="00315758" w:rsidRPr="4E182FB0">
        <w:t>t</w:t>
      </w:r>
      <w:r w:rsidR="00FB0058" w:rsidRPr="4E182FB0">
        <w:t xml:space="preserve">he question-centred approach </w:t>
      </w:r>
      <w:r w:rsidR="00315758" w:rsidRPr="4E182FB0">
        <w:t xml:space="preserve">to </w:t>
      </w:r>
      <w:r w:rsidR="00F03B03" w:rsidRPr="4E182FB0">
        <w:t>violence in close relations</w:t>
      </w:r>
      <w:r w:rsidR="032FA2F4" w:rsidRPr="4E182FB0">
        <w:t>hips</w:t>
      </w:r>
      <w:r w:rsidR="00572259" w:rsidRPr="4E182FB0">
        <w:t xml:space="preserve">, as it is motivated and described in national policy, </w:t>
      </w:r>
      <w:r w:rsidR="00D61A37" w:rsidRPr="4E182FB0">
        <w:t>tends to</w:t>
      </w:r>
      <w:r w:rsidR="00283CEE" w:rsidRPr="4E182FB0">
        <w:t xml:space="preserve"> </w:t>
      </w:r>
      <w:r w:rsidR="00840D34" w:rsidRPr="4E182FB0">
        <w:t xml:space="preserve">assume that </w:t>
      </w:r>
      <w:r w:rsidR="56391AE6" w:rsidRPr="4E182FB0">
        <w:t xml:space="preserve">it </w:t>
      </w:r>
      <w:r w:rsidR="05908D4A" w:rsidRPr="4E182FB0">
        <w:t xml:space="preserve">is </w:t>
      </w:r>
      <w:r w:rsidR="476838A1" w:rsidRPr="4E182FB0">
        <w:t xml:space="preserve">a sensitive issue, </w:t>
      </w:r>
      <w:r w:rsidR="1B014D8E" w:rsidRPr="4E182FB0">
        <w:t xml:space="preserve">connected with shame and as something that clients will not bring up spontaneously. </w:t>
      </w:r>
      <w:r w:rsidR="0CD6D6FF" w:rsidRPr="4E182FB0">
        <w:t xml:space="preserve">Our </w:t>
      </w:r>
      <w:r w:rsidR="6C738C20" w:rsidRPr="4E182FB0">
        <w:t xml:space="preserve">previous </w:t>
      </w:r>
      <w:r w:rsidR="0CD6D6FF" w:rsidRPr="4E182FB0">
        <w:t xml:space="preserve">analysis shows that in the </w:t>
      </w:r>
      <w:r w:rsidR="1E7F1332" w:rsidRPr="4E182FB0">
        <w:t xml:space="preserve">policies </w:t>
      </w:r>
      <w:r w:rsidR="51476361" w:rsidRPr="4E182FB0">
        <w:t xml:space="preserve">it is </w:t>
      </w:r>
      <w:r w:rsidR="3D16FA5D" w:rsidRPr="4E182FB0">
        <w:t>a</w:t>
      </w:r>
      <w:r w:rsidR="1E7F1332" w:rsidRPr="4E182FB0">
        <w:t>ssume</w:t>
      </w:r>
      <w:r w:rsidR="5D3E2BBA" w:rsidRPr="4E182FB0">
        <w:t>d</w:t>
      </w:r>
      <w:r w:rsidR="1E7F1332" w:rsidRPr="4E182FB0">
        <w:t xml:space="preserve"> that clients have a desire to tell if properly </w:t>
      </w:r>
      <w:r w:rsidR="749267CA" w:rsidRPr="4E182FB0">
        <w:t xml:space="preserve">asked and </w:t>
      </w:r>
      <w:r w:rsidR="1E7F1332" w:rsidRPr="4E182FB0">
        <w:t xml:space="preserve">encouraged by social </w:t>
      </w:r>
      <w:r w:rsidR="5CAD1790" w:rsidRPr="4E182FB0">
        <w:t>workers and</w:t>
      </w:r>
      <w:r w:rsidR="1E7F1332" w:rsidRPr="4E182FB0">
        <w:t xml:space="preserve"> </w:t>
      </w:r>
      <w:r w:rsidR="46D5134C" w:rsidRPr="4E182FB0">
        <w:t xml:space="preserve">it is </w:t>
      </w:r>
      <w:r w:rsidR="2B4427D1" w:rsidRPr="4E182FB0">
        <w:t xml:space="preserve">assumed that </w:t>
      </w:r>
      <w:r w:rsidR="1E7F1332" w:rsidRPr="4E182FB0">
        <w:t xml:space="preserve">asking </w:t>
      </w:r>
      <w:r w:rsidR="44BDBBA7" w:rsidRPr="4E182FB0">
        <w:t xml:space="preserve">is </w:t>
      </w:r>
      <w:r w:rsidR="1E7F1332" w:rsidRPr="4E182FB0">
        <w:t xml:space="preserve">a prerequisite for providing support and even as a preventive measure </w:t>
      </w:r>
      <w:r w:rsidR="23021B70" w:rsidRPr="4E182FB0">
        <w:t>(Goicolea et al., 2023)</w:t>
      </w:r>
      <w:r w:rsidR="1F0235E7" w:rsidRPr="4E182FB0">
        <w:t xml:space="preserve">. </w:t>
      </w:r>
      <w:r w:rsidR="4573D21F" w:rsidRPr="4E182FB0">
        <w:t xml:space="preserve">However, how such issues are experiences by professionals </w:t>
      </w:r>
      <w:r w:rsidR="05EBF982" w:rsidRPr="4E182FB0">
        <w:t xml:space="preserve">in </w:t>
      </w:r>
      <w:r w:rsidR="4573D21F" w:rsidRPr="4E182FB0">
        <w:t xml:space="preserve">social services has not been explored. </w:t>
      </w:r>
    </w:p>
    <w:p w14:paraId="2A4AE44A" w14:textId="1A8EB683" w:rsidR="00FB0058" w:rsidRPr="00A15E20" w:rsidRDefault="00FB0058" w:rsidP="00872D44">
      <w:pPr>
        <w:pStyle w:val="Liststycke"/>
      </w:pPr>
    </w:p>
    <w:p w14:paraId="3687D3C6" w14:textId="5C0080FF" w:rsidR="003A769E" w:rsidRPr="002F4BFE" w:rsidRDefault="000A50E3" w:rsidP="00872D44">
      <w:r w:rsidRPr="3971F701">
        <w:t xml:space="preserve">Against this </w:t>
      </w:r>
      <w:r w:rsidR="00995597" w:rsidRPr="3971F701">
        <w:t xml:space="preserve">background, this paper aims to </w:t>
      </w:r>
      <w:r w:rsidR="003A769E" w:rsidRPr="3971F701">
        <w:t xml:space="preserve">examine the experiences and perceptions among social work professionals, </w:t>
      </w:r>
      <w:r w:rsidR="00E07105" w:rsidRPr="3971F701">
        <w:t xml:space="preserve">of </w:t>
      </w:r>
      <w:r w:rsidR="003A769E" w:rsidRPr="3971F701">
        <w:t xml:space="preserve">asking about violence in close </w:t>
      </w:r>
      <w:r w:rsidR="189A79C0" w:rsidRPr="3971F701">
        <w:t>relationships</w:t>
      </w:r>
      <w:r w:rsidR="005950C3" w:rsidRPr="3971F701">
        <w:t xml:space="preserve"> on a routine basis</w:t>
      </w:r>
      <w:r w:rsidR="003A769E" w:rsidRPr="3971F701">
        <w:t>.</w:t>
      </w:r>
      <w:r w:rsidR="00571A7B" w:rsidRPr="3971F701">
        <w:t xml:space="preserve"> Based on individual and group i</w:t>
      </w:r>
      <w:r w:rsidR="001A4B7D" w:rsidRPr="3971F701">
        <w:t>nterviews with 1</w:t>
      </w:r>
      <w:r w:rsidR="2561C38F" w:rsidRPr="3971F701">
        <w:t>6</w:t>
      </w:r>
      <w:r w:rsidR="001A4B7D" w:rsidRPr="3971F701">
        <w:t xml:space="preserve"> social workers, working </w:t>
      </w:r>
      <w:r w:rsidR="00B46E9A" w:rsidRPr="3971F701">
        <w:t xml:space="preserve">in different divisions of the social services, in different </w:t>
      </w:r>
      <w:r w:rsidR="008D140D" w:rsidRPr="3971F701">
        <w:t xml:space="preserve">municipalities, the following research questions will be addressed: </w:t>
      </w:r>
      <w:r w:rsidR="00571A7B" w:rsidRPr="3971F701">
        <w:t xml:space="preserve"> </w:t>
      </w:r>
    </w:p>
    <w:p w14:paraId="571E46D3" w14:textId="77777777" w:rsidR="00444AD3" w:rsidRPr="00E74439" w:rsidRDefault="00444AD3" w:rsidP="00872D44"/>
    <w:p w14:paraId="3F90000B" w14:textId="70D5C1E0" w:rsidR="00444AD3" w:rsidRPr="0073307B" w:rsidRDefault="00C973CC" w:rsidP="00872D44">
      <w:pPr>
        <w:pStyle w:val="Liststycke"/>
        <w:numPr>
          <w:ilvl w:val="0"/>
          <w:numId w:val="5"/>
        </w:numPr>
        <w:rPr>
          <w:u w:val="single"/>
        </w:rPr>
      </w:pPr>
      <w:r w:rsidRPr="0073307B">
        <w:t xml:space="preserve">How do social workers </w:t>
      </w:r>
      <w:r w:rsidR="00995821" w:rsidRPr="0073307B">
        <w:t>understand the purpose of asking about violence?</w:t>
      </w:r>
      <w:r w:rsidR="00E74439" w:rsidRPr="0073307B">
        <w:t xml:space="preserve"> (</w:t>
      </w:r>
      <w:r w:rsidR="0073307B" w:rsidRPr="0073307B">
        <w:t xml:space="preserve">alt. </w:t>
      </w:r>
      <w:r w:rsidR="00E74439" w:rsidRPr="0073307B">
        <w:t>How do social workers make sense of asking?)</w:t>
      </w:r>
    </w:p>
    <w:p w14:paraId="125E7559" w14:textId="23B415CB" w:rsidR="00444AD3" w:rsidRPr="002F4BFE" w:rsidRDefault="00444AD3" w:rsidP="00872D44">
      <w:pPr>
        <w:pStyle w:val="Liststycke"/>
        <w:numPr>
          <w:ilvl w:val="0"/>
          <w:numId w:val="5"/>
        </w:numPr>
      </w:pPr>
      <w:r w:rsidRPr="002F4BFE">
        <w:t>What</w:t>
      </w:r>
      <w:r w:rsidR="00A73E58" w:rsidRPr="002F4BFE">
        <w:t xml:space="preserve"> type of</w:t>
      </w:r>
      <w:r w:rsidRPr="002F4BFE">
        <w:t xml:space="preserve"> responses do they receive from clients?</w:t>
      </w:r>
    </w:p>
    <w:p w14:paraId="3E5BB120" w14:textId="666A4F73" w:rsidR="00444AD3" w:rsidRPr="003A0374" w:rsidRDefault="00444AD3" w:rsidP="00872D44">
      <w:pPr>
        <w:pStyle w:val="Liststycke"/>
        <w:numPr>
          <w:ilvl w:val="0"/>
          <w:numId w:val="5"/>
        </w:numPr>
      </w:pPr>
      <w:r w:rsidRPr="002F4BFE">
        <w:t xml:space="preserve">How do the social workers perceive the practice of asking and their possibility to </w:t>
      </w:r>
      <w:r w:rsidR="00C45F19">
        <w:t xml:space="preserve">support </w:t>
      </w:r>
      <w:r w:rsidR="003A0374">
        <w:t>clients if violence is disclosed</w:t>
      </w:r>
      <w:r w:rsidRPr="002F4BFE">
        <w:t>?</w:t>
      </w:r>
    </w:p>
    <w:p w14:paraId="16DE5191" w14:textId="77777777" w:rsidR="00925B29" w:rsidRDefault="00925B29" w:rsidP="00872D44"/>
    <w:p w14:paraId="6F694D62" w14:textId="1524C635" w:rsidR="7D09F5A3" w:rsidRDefault="7D09F5A3" w:rsidP="00872D44">
      <w:r w:rsidRPr="3971F701">
        <w:t xml:space="preserve">By </w:t>
      </w:r>
      <w:r w:rsidR="2AF26910" w:rsidRPr="3971F701">
        <w:t xml:space="preserve">analysing </w:t>
      </w:r>
      <w:r w:rsidRPr="3971F701">
        <w:t>these questions</w:t>
      </w:r>
      <w:r w:rsidR="62C2FEA0" w:rsidRPr="3971F701">
        <w:t xml:space="preserve">, the study ultimately aims to </w:t>
      </w:r>
      <w:r w:rsidRPr="3971F701">
        <w:t xml:space="preserve">contribute to improving the support provided to </w:t>
      </w:r>
      <w:r w:rsidR="3BF223E3" w:rsidRPr="3971F701">
        <w:t>those</w:t>
      </w:r>
      <w:r w:rsidRPr="3971F701">
        <w:t xml:space="preserve"> exposed to gender-based violence. </w:t>
      </w:r>
    </w:p>
    <w:p w14:paraId="47A93F30" w14:textId="6B94F452" w:rsidR="3EBE0D3A" w:rsidRDefault="3EBE0D3A" w:rsidP="00872D44"/>
    <w:p w14:paraId="43B0C5D5" w14:textId="23D9A60F" w:rsidR="006B1970" w:rsidRDefault="147F040F" w:rsidP="00872D44">
      <w:pPr>
        <w:pStyle w:val="Rubrik1"/>
      </w:pPr>
      <w:bookmarkStart w:id="1" w:name="_Toc806609389"/>
      <w:r>
        <w:t>Previous research</w:t>
      </w:r>
      <w:bookmarkEnd w:id="1"/>
    </w:p>
    <w:p w14:paraId="2C90ED15" w14:textId="0CC9E126" w:rsidR="3EBE0D3A" w:rsidRPr="001E44FF" w:rsidRDefault="62230C17" w:rsidP="00872D44">
      <w:pPr>
        <w:rPr>
          <w:rFonts w:eastAsia="Times New Roman"/>
          <w:lang w:eastAsia="sv-SE"/>
        </w:rPr>
      </w:pPr>
      <w:r w:rsidRPr="4E182FB0">
        <w:t xml:space="preserve">Research </w:t>
      </w:r>
      <w:r w:rsidR="12BEBB77" w:rsidRPr="4E182FB0">
        <w:t>conducted</w:t>
      </w:r>
      <w:r w:rsidRPr="4E182FB0">
        <w:t xml:space="preserve"> within </w:t>
      </w:r>
      <w:r w:rsidR="12BEBB77" w:rsidRPr="4E182FB0">
        <w:t xml:space="preserve">healthcare shows </w:t>
      </w:r>
      <w:r w:rsidRPr="4E182FB0">
        <w:t xml:space="preserve">that women may not consistently disclose experiences of gender-based violence (GBV) to professionals, even when </w:t>
      </w:r>
      <w:r w:rsidR="5ED68359" w:rsidRPr="4E182FB0">
        <w:t>asked</w:t>
      </w:r>
      <w:r w:rsidRPr="4E182FB0">
        <w:t xml:space="preserve"> directly (Edin and Högberg, 2002). Although women generally perceive inquiries about GBV by professionals positively, their responses are heavily influenced by the </w:t>
      </w:r>
      <w:proofErr w:type="gramStart"/>
      <w:r w:rsidRPr="4E182FB0">
        <w:t>manner in which</w:t>
      </w:r>
      <w:proofErr w:type="gramEnd"/>
      <w:r w:rsidRPr="4E182FB0">
        <w:t xml:space="preserve"> such questions are formulated, the professionals' reactions to their disclosures, and the subsequent support provided (Rhodes et al, 2007; Goicolea et al, 2022). Revealing ongoing violence to professionals is not </w:t>
      </w:r>
      <w:r w:rsidR="2032D3BC" w:rsidRPr="4E182FB0">
        <w:t xml:space="preserve">always perceived as </w:t>
      </w:r>
      <w:r w:rsidR="61170064" w:rsidRPr="4E182FB0">
        <w:t>positive</w:t>
      </w:r>
      <w:r w:rsidRPr="4E182FB0">
        <w:t xml:space="preserve">, particularly in cases where professionals exhibit judgmental attitudes and fail to provide the necessary support (Edin et al, 2010). The frequency and </w:t>
      </w:r>
      <w:proofErr w:type="gramStart"/>
      <w:r w:rsidRPr="4E182FB0">
        <w:t>manner in which</w:t>
      </w:r>
      <w:proofErr w:type="gramEnd"/>
      <w:r w:rsidRPr="4E182FB0">
        <w:t xml:space="preserve"> social workers inquire about GBV vary across regions, services, and individual practitioners in Sweden (Lundberg, 2018; Lundberg and Bergmark, 2018; NBHW, 2019).</w:t>
      </w:r>
      <w:r w:rsidR="16551B37" w:rsidRPr="4E182FB0">
        <w:t xml:space="preserve"> </w:t>
      </w:r>
      <w:r w:rsidR="641D3C78" w:rsidRPr="4E182FB0">
        <w:rPr>
          <w:rFonts w:eastAsia="Times New Roman"/>
          <w:lang w:eastAsia="sv-SE"/>
        </w:rPr>
        <w:t xml:space="preserve">On a general level, Lundberg and Bergmark </w:t>
      </w:r>
      <w:r w:rsidR="70BBFD0A" w:rsidRPr="4E182FB0">
        <w:rPr>
          <w:rFonts w:eastAsia="Times New Roman"/>
          <w:lang w:eastAsia="sv-SE"/>
        </w:rPr>
        <w:t xml:space="preserve">(2021) </w:t>
      </w:r>
      <w:r w:rsidR="641D3C78" w:rsidRPr="4E182FB0">
        <w:rPr>
          <w:rFonts w:eastAsia="Times New Roman"/>
          <w:lang w:eastAsia="sv-SE"/>
        </w:rPr>
        <w:t xml:space="preserve">further found that </w:t>
      </w:r>
      <w:r w:rsidR="4DC2AA92" w:rsidRPr="4E182FB0">
        <w:rPr>
          <w:rFonts w:eastAsia="Times New Roman"/>
          <w:lang w:eastAsia="sv-SE"/>
        </w:rPr>
        <w:t xml:space="preserve">those </w:t>
      </w:r>
      <w:r w:rsidR="641D3C78" w:rsidRPr="4E182FB0">
        <w:rPr>
          <w:rFonts w:eastAsia="Times New Roman"/>
          <w:lang w:eastAsia="sv-SE"/>
        </w:rPr>
        <w:t>asking on routine</w:t>
      </w:r>
      <w:r w:rsidR="2B392064" w:rsidRPr="4E182FB0">
        <w:rPr>
          <w:rFonts w:eastAsia="Times New Roman"/>
          <w:lang w:eastAsia="sv-SE"/>
        </w:rPr>
        <w:t xml:space="preserve">, on average </w:t>
      </w:r>
      <w:r w:rsidR="641D3C78" w:rsidRPr="4E182FB0">
        <w:rPr>
          <w:rFonts w:eastAsia="Times New Roman"/>
          <w:lang w:eastAsia="sv-SE"/>
        </w:rPr>
        <w:t>identifi</w:t>
      </w:r>
      <w:r w:rsidR="33A39F29" w:rsidRPr="4E182FB0">
        <w:rPr>
          <w:rFonts w:eastAsia="Times New Roman"/>
          <w:lang w:eastAsia="sv-SE"/>
        </w:rPr>
        <w:t>ed</w:t>
      </w:r>
      <w:r w:rsidR="641D3C78" w:rsidRPr="4E182FB0">
        <w:rPr>
          <w:rFonts w:eastAsia="Times New Roman"/>
          <w:lang w:eastAsia="sv-SE"/>
        </w:rPr>
        <w:t xml:space="preserve"> more cases of violence, particular</w:t>
      </w:r>
      <w:r w:rsidR="10F6DC6B" w:rsidRPr="4E182FB0">
        <w:rPr>
          <w:rFonts w:eastAsia="Times New Roman"/>
          <w:lang w:eastAsia="sv-SE"/>
        </w:rPr>
        <w:t>ly</w:t>
      </w:r>
      <w:r w:rsidR="641D3C78" w:rsidRPr="4E182FB0">
        <w:rPr>
          <w:rFonts w:eastAsia="Times New Roman"/>
          <w:lang w:eastAsia="sv-SE"/>
        </w:rPr>
        <w:t xml:space="preserve"> in social assistance</w:t>
      </w:r>
      <w:r w:rsidR="4C26DA31" w:rsidRPr="4E182FB0">
        <w:rPr>
          <w:rFonts w:eastAsia="Times New Roman"/>
          <w:lang w:eastAsia="sv-SE"/>
        </w:rPr>
        <w:t xml:space="preserve"> (i.e. financial support)</w:t>
      </w:r>
      <w:r w:rsidR="641D3C78" w:rsidRPr="4E182FB0">
        <w:rPr>
          <w:rFonts w:eastAsia="Times New Roman"/>
          <w:lang w:eastAsia="sv-SE"/>
        </w:rPr>
        <w:t>.</w:t>
      </w:r>
    </w:p>
    <w:p w14:paraId="6CA70253" w14:textId="32CF244A" w:rsidR="3EBE0D3A" w:rsidRPr="001E44FF" w:rsidRDefault="478188E6" w:rsidP="00872D44">
      <w:pPr>
        <w:pStyle w:val="Pa12"/>
        <w:rPr>
          <w:lang w:eastAsia="sv-SE"/>
        </w:rPr>
      </w:pPr>
      <w:r w:rsidRPr="4E182FB0">
        <w:rPr>
          <w:lang w:eastAsia="sv-SE"/>
        </w:rPr>
        <w:t xml:space="preserve"> </w:t>
      </w:r>
    </w:p>
    <w:p w14:paraId="48B4212E" w14:textId="59870F79" w:rsidR="122C1D26" w:rsidRDefault="122C1D26" w:rsidP="00872D44">
      <w:r w:rsidRPr="4E182FB0">
        <w:t xml:space="preserve">In our previous policy analysis </w:t>
      </w:r>
      <w:r w:rsidR="066754A2" w:rsidRPr="4E182FB0">
        <w:t xml:space="preserve">(Goicolea et al., 2023) </w:t>
      </w:r>
      <w:r w:rsidR="001E44FF" w:rsidRPr="4E182FB0">
        <w:t xml:space="preserve">we found that </w:t>
      </w:r>
      <w:r w:rsidRPr="4E182FB0">
        <w:t xml:space="preserve">women’s possible suspicion against social services is touched upon but </w:t>
      </w:r>
      <w:r w:rsidR="03AB1EE3" w:rsidRPr="4E182FB0">
        <w:t xml:space="preserve">framed as irrational and thereby </w:t>
      </w:r>
      <w:r w:rsidRPr="4E182FB0">
        <w:t>made unintelligible</w:t>
      </w:r>
      <w:r w:rsidR="1E5BDDC8" w:rsidRPr="4E182FB0">
        <w:t>.</w:t>
      </w:r>
      <w:r w:rsidRPr="4E182FB0">
        <w:t xml:space="preserve"> </w:t>
      </w:r>
      <w:r w:rsidR="6536C554" w:rsidRPr="4E182FB0">
        <w:t>R</w:t>
      </w:r>
      <w:r w:rsidRPr="4E182FB0">
        <w:t>ecent research</w:t>
      </w:r>
      <w:r w:rsidR="4896F3A0" w:rsidRPr="4E182FB0">
        <w:t xml:space="preserve"> however</w:t>
      </w:r>
      <w:r w:rsidRPr="4E182FB0">
        <w:t xml:space="preserve"> </w:t>
      </w:r>
      <w:r w:rsidR="32DADAC9" w:rsidRPr="4E182FB0">
        <w:t xml:space="preserve">shows </w:t>
      </w:r>
      <w:r w:rsidRPr="4E182FB0">
        <w:t>that social services and public institutions can worsen</w:t>
      </w:r>
      <w:r w:rsidR="1926C968" w:rsidRPr="4E182FB0">
        <w:t xml:space="preserve"> or </w:t>
      </w:r>
      <w:r w:rsidRPr="4E182FB0">
        <w:t>enable post-separation abuse</w:t>
      </w:r>
      <w:r w:rsidR="292BB588" w:rsidRPr="4E182FB0">
        <w:t>.</w:t>
      </w:r>
      <w:r w:rsidRPr="4E182FB0">
        <w:t xml:space="preserve"> </w:t>
      </w:r>
      <w:r w:rsidR="50D23293" w:rsidRPr="4E182FB0">
        <w:t>Kjellberg's</w:t>
      </w:r>
      <w:r w:rsidR="3D598517" w:rsidRPr="4E182FB0">
        <w:t xml:space="preserve"> (2024) </w:t>
      </w:r>
      <w:r w:rsidR="60AF6C4E" w:rsidRPr="4E182FB0">
        <w:t xml:space="preserve">study </w:t>
      </w:r>
      <w:r w:rsidR="3D598517" w:rsidRPr="4E182FB0">
        <w:t>showed that</w:t>
      </w:r>
      <w:r w:rsidR="00E03AA8" w:rsidRPr="4E182FB0">
        <w:t xml:space="preserve"> while</w:t>
      </w:r>
      <w:r w:rsidR="3D598517" w:rsidRPr="4E182FB0">
        <w:t xml:space="preserve"> women reported positive experiences of support from social workers in </w:t>
      </w:r>
      <w:r w:rsidR="35D1E3C2" w:rsidRPr="4E182FB0">
        <w:t xml:space="preserve">VICR </w:t>
      </w:r>
      <w:r w:rsidR="1885AAAC" w:rsidRPr="4E182FB0">
        <w:t>units</w:t>
      </w:r>
      <w:r w:rsidR="3D598517" w:rsidRPr="4E182FB0">
        <w:t>, they perceived social workers in the family law system, particularly in the context of child contact issues, as facilitating post-separation violence. Consequently, they expressed feelings of betrayal from these professionals.</w:t>
      </w:r>
      <w:r w:rsidR="60D4DDB6" w:rsidRPr="4E182FB0">
        <w:t xml:space="preserve"> </w:t>
      </w:r>
    </w:p>
    <w:p w14:paraId="6118F836" w14:textId="77777777" w:rsidR="00872D44" w:rsidRDefault="00872D44" w:rsidP="00872D44"/>
    <w:p w14:paraId="7AC23A99" w14:textId="28A5EEE5" w:rsidR="78E345BD" w:rsidRDefault="7E3EB3A8" w:rsidP="00872D44">
      <w:r w:rsidRPr="4E182FB0">
        <w:t>O</w:t>
      </w:r>
      <w:r w:rsidR="78E345BD" w:rsidRPr="4E182FB0">
        <w:t xml:space="preserve">ther studies </w:t>
      </w:r>
      <w:r w:rsidR="3272E584" w:rsidRPr="4E182FB0">
        <w:t xml:space="preserve">also </w:t>
      </w:r>
      <w:r w:rsidR="78E345BD" w:rsidRPr="4E182FB0">
        <w:t>touch upon i</w:t>
      </w:r>
      <w:r w:rsidR="3BE67433" w:rsidRPr="4E182FB0">
        <w:t xml:space="preserve">ssues </w:t>
      </w:r>
      <w:r w:rsidR="4DE56C14" w:rsidRPr="4E182FB0">
        <w:t xml:space="preserve">of </w:t>
      </w:r>
      <w:r w:rsidR="3BE67433" w:rsidRPr="4E182FB0">
        <w:t xml:space="preserve">custody and children </w:t>
      </w:r>
      <w:r w:rsidR="0E4B47A6" w:rsidRPr="4E182FB0">
        <w:t xml:space="preserve">and how that </w:t>
      </w:r>
      <w:r w:rsidR="3BE67433" w:rsidRPr="4E182FB0">
        <w:t>affects the social services work with violence in close relationships</w:t>
      </w:r>
      <w:r w:rsidR="7372626E" w:rsidRPr="4E182FB0">
        <w:t xml:space="preserve"> (Skoog Waller, 2022)</w:t>
      </w:r>
      <w:r w:rsidR="3BE67433" w:rsidRPr="4E182FB0">
        <w:t xml:space="preserve">. </w:t>
      </w:r>
      <w:r w:rsidR="0877961E" w:rsidRPr="4E182FB0">
        <w:t>As an important context, t</w:t>
      </w:r>
      <w:r w:rsidR="3BE67433" w:rsidRPr="4E182FB0">
        <w:t>he Parental Code (SFS 1949:381) stipulates that children have the right to maintain close and positive relationships with both parents, a factor heavily considered in decisions regarding custody, residence, and visitation. However, a survey conducted by the Swedish Gender Equality Agency</w:t>
      </w:r>
      <w:r w:rsidR="00563CA0" w:rsidRPr="4E182FB0">
        <w:t xml:space="preserve"> (</w:t>
      </w:r>
      <w:r w:rsidR="3BE67433" w:rsidRPr="4E182FB0">
        <w:t>2022</w:t>
      </w:r>
      <w:proofErr w:type="gramStart"/>
      <w:r w:rsidR="00563CA0" w:rsidRPr="4E182FB0">
        <w:t xml:space="preserve">) </w:t>
      </w:r>
      <w:r w:rsidR="3BE67433" w:rsidRPr="4E182FB0">
        <w:t xml:space="preserve"> indicates</w:t>
      </w:r>
      <w:proofErr w:type="gramEnd"/>
      <w:r w:rsidR="3BE67433" w:rsidRPr="4E182FB0">
        <w:t xml:space="preserve"> that courts often overlook the impact of parental violence on a child's well-being and contact arrangements. Rather than prioritizing the effects of violence on cooperation between parents, courts tend to focus on cooperation difficulties as a greater concern, disregarding power imbalances resulting from violence. Despite </w:t>
      </w:r>
      <w:r w:rsidR="17FE7F0D" w:rsidRPr="4E182FB0">
        <w:t>research</w:t>
      </w:r>
      <w:r w:rsidR="3BE67433" w:rsidRPr="4E182FB0">
        <w:t xml:space="preserve"> showing that children's recovery and access to trauma treatment are hindered by forced contact with abusive fathers (Broberg et al., 2011), the current practice persists. </w:t>
      </w:r>
      <w:r w:rsidR="3BE67433" w:rsidRPr="4E182FB0">
        <w:lastRenderedPageBreak/>
        <w:t xml:space="preserve">Furthermore, joint custody arrangements can expose women to post-separation violence from men, implicating </w:t>
      </w:r>
      <w:proofErr w:type="gramStart"/>
      <w:r w:rsidR="3BE67433" w:rsidRPr="4E182FB0">
        <w:t>authorities</w:t>
      </w:r>
      <w:proofErr w:type="gramEnd"/>
      <w:r w:rsidR="3BE67433" w:rsidRPr="4E182FB0">
        <w:t xml:space="preserve"> and social actors in perpetuating this cycle (Bruno, 2016, 2018; Hardesty &amp; Ganong, 2006; Hayes, 2012).</w:t>
      </w:r>
    </w:p>
    <w:p w14:paraId="53B9B0A5" w14:textId="6E476908" w:rsidR="3EBE0D3A" w:rsidRDefault="3EBE0D3A" w:rsidP="00872D44"/>
    <w:p w14:paraId="5A271B3B" w14:textId="6664EFED" w:rsidR="60D4DDB6" w:rsidRDefault="60D4DDB6" w:rsidP="00872D44">
      <w:r w:rsidRPr="3971F701">
        <w:t xml:space="preserve">Kjellberg (2023) has also done focus group interviews with social workers </w:t>
      </w:r>
      <w:r w:rsidR="7FFE77C1" w:rsidRPr="3971F701">
        <w:t>who identified structural</w:t>
      </w:r>
      <w:r w:rsidR="47AA05A8" w:rsidRPr="3971F701">
        <w:t xml:space="preserve"> and practical</w:t>
      </w:r>
      <w:r w:rsidR="7FFE77C1" w:rsidRPr="3971F701">
        <w:t xml:space="preserve"> barriers hindering survivors from leaving abusers</w:t>
      </w:r>
      <w:r w:rsidR="00C26538">
        <w:t>,</w:t>
      </w:r>
      <w:r w:rsidR="7FFE77C1" w:rsidRPr="3971F701">
        <w:t xml:space="preserve"> but experienced limited possibilities to influence such </w:t>
      </w:r>
      <w:r w:rsidR="142B9F1C" w:rsidRPr="3971F701">
        <w:t xml:space="preserve">barriers </w:t>
      </w:r>
      <w:r w:rsidR="7FFE77C1" w:rsidRPr="3971F701">
        <w:t>and instead focused on addressing emotional challenges.</w:t>
      </w:r>
      <w:r w:rsidR="219EFFF5" w:rsidRPr="3971F701">
        <w:t xml:space="preserve"> Also, providing comprehensive, long-term support for survivors is experienced as challenging, with support quality varying based on the p</w:t>
      </w:r>
      <w:r w:rsidR="0FE269B7" w:rsidRPr="3971F701">
        <w:t>rovider</w:t>
      </w:r>
      <w:r w:rsidR="219EFFF5" w:rsidRPr="3971F701">
        <w:t xml:space="preserve">. Women's shelters may offer more holistic support, considering both structural and emotional barriers, while </w:t>
      </w:r>
      <w:r w:rsidR="63BAA087" w:rsidRPr="3971F701">
        <w:t>social workers within other institutions might be</w:t>
      </w:r>
      <w:r w:rsidR="219EFFF5" w:rsidRPr="3971F701">
        <w:t xml:space="preserve"> constrained by limited resources</w:t>
      </w:r>
      <w:r w:rsidR="5991ED0D" w:rsidRPr="3971F701">
        <w:t xml:space="preserve"> and </w:t>
      </w:r>
      <w:r w:rsidR="219EFFF5" w:rsidRPr="3971F701">
        <w:t>focus mainly on individual issues, potentially neglecting the broader social context of violence.</w:t>
      </w:r>
    </w:p>
    <w:p w14:paraId="4EC29B3C" w14:textId="77777777" w:rsidR="00872D44" w:rsidRDefault="00872D44" w:rsidP="00872D44"/>
    <w:p w14:paraId="6FD02A4B" w14:textId="062C8872" w:rsidR="00644C76" w:rsidRPr="00E94D85" w:rsidRDefault="3E41F5ED" w:rsidP="00872D44">
      <w:r w:rsidRPr="3E41F5ED">
        <w:t xml:space="preserve">Various instruments and guidelines for asking about violence have been developed in countries such as Spain, Sweden, the UK, Australia, and the US to facilitate GBV inquiries across different public services in structured or less structured formats. While research examining barriers to the implementation of such recommendations exists, particularly within the healthcare sector, there is a lack of research that critically analyses social services "daring to ask" approach to GBV. </w:t>
      </w:r>
    </w:p>
    <w:p w14:paraId="3B32C836" w14:textId="5B7A12D9" w:rsidR="3E41F5ED" w:rsidRDefault="3E41F5ED" w:rsidP="00872D44"/>
    <w:p w14:paraId="59F1DE9A" w14:textId="0304F24D" w:rsidR="00257DC5" w:rsidRPr="009D1A13" w:rsidRDefault="147F040F" w:rsidP="00872D44">
      <w:pPr>
        <w:pStyle w:val="Rubrik1"/>
      </w:pPr>
      <w:bookmarkStart w:id="2" w:name="_Toc1625345615"/>
      <w:r>
        <w:t>Methodology</w:t>
      </w:r>
      <w:bookmarkEnd w:id="2"/>
    </w:p>
    <w:p w14:paraId="0258290B" w14:textId="77777777" w:rsidR="009A2CF0" w:rsidRPr="009D1A13" w:rsidRDefault="009A2CF0" w:rsidP="00872D44">
      <w:pPr>
        <w:rPr>
          <w:lang w:val="en-US"/>
        </w:rPr>
      </w:pPr>
    </w:p>
    <w:p w14:paraId="022BB0CF" w14:textId="6DEEEF1D" w:rsidR="00630BE2" w:rsidRPr="009D1A13" w:rsidRDefault="25AE60D2" w:rsidP="00872D44">
      <w:pPr>
        <w:pStyle w:val="Rubrik2"/>
      </w:pPr>
      <w:bookmarkStart w:id="3" w:name="_Toc489145543"/>
      <w:r>
        <w:t>Study setting</w:t>
      </w:r>
      <w:bookmarkEnd w:id="3"/>
    </w:p>
    <w:p w14:paraId="5DB785A7" w14:textId="18D9A859" w:rsidR="00CA128A" w:rsidRDefault="232F22EB" w:rsidP="00872D44">
      <w:pPr>
        <w:rPr>
          <w:rStyle w:val="cf01"/>
          <w:rFonts w:asciiTheme="minorHAnsi" w:hAnsiTheme="minorHAnsi" w:cstheme="minorBidi"/>
          <w:color w:val="auto"/>
          <w:sz w:val="22"/>
          <w:szCs w:val="22"/>
        </w:rPr>
      </w:pPr>
      <w:r w:rsidRPr="4E182FB0">
        <w:t>This study was carried out with social workers working in different parts of the</w:t>
      </w:r>
      <w:r w:rsidR="0078408F" w:rsidRPr="4E182FB0">
        <w:t xml:space="preserve"> municipal</w:t>
      </w:r>
      <w:r w:rsidRPr="4E182FB0">
        <w:t xml:space="preserve"> social services in Sweden. In Sweden,</w:t>
      </w:r>
      <w:r w:rsidR="0078408F" w:rsidRPr="4E182FB0">
        <w:t xml:space="preserve"> the</w:t>
      </w:r>
      <w:r w:rsidRPr="4E182FB0">
        <w:t xml:space="preserve"> social services have the responsibility to work with violence</w:t>
      </w:r>
      <w:r w:rsidR="3060122C" w:rsidRPr="4E182FB0">
        <w:t xml:space="preserve">, </w:t>
      </w:r>
      <w:proofErr w:type="gramStart"/>
      <w:r w:rsidR="3060122C" w:rsidRPr="4E182FB0">
        <w:t>in particular</w:t>
      </w:r>
      <w:r w:rsidRPr="4E182FB0">
        <w:t xml:space="preserve"> against</w:t>
      </w:r>
      <w:proofErr w:type="gramEnd"/>
      <w:r w:rsidRPr="4E182FB0">
        <w:t xml:space="preserve"> women in close relationships. Besides the provision of support through the development of specialized </w:t>
      </w:r>
      <w:r w:rsidR="1A773DAA" w:rsidRPr="4E182FB0">
        <w:t xml:space="preserve">VICR </w:t>
      </w:r>
      <w:r w:rsidRPr="4E182FB0">
        <w:t xml:space="preserve">units and collaboration with other services, this responsibility also includes the detection of violence among clients coming to social services </w:t>
      </w:r>
      <w:r w:rsidRPr="4E182FB0">
        <w:rPr>
          <w:color w:val="313131"/>
        </w:rPr>
        <w:t>(</w:t>
      </w:r>
      <w:proofErr w:type="spellStart"/>
      <w:r w:rsidRPr="4E182FB0">
        <w:t>Socialtjänstlag</w:t>
      </w:r>
      <w:proofErr w:type="spellEnd"/>
      <w:r w:rsidRPr="4E182FB0">
        <w:t>, 2001</w:t>
      </w:r>
      <w:r w:rsidRPr="4E182FB0">
        <w:rPr>
          <w:color w:val="313131"/>
        </w:rPr>
        <w:t>: 453). The binding regulations issued by Sweden’s National Board of Health and Welfare (</w:t>
      </w:r>
      <w:r w:rsidR="00B76E35" w:rsidRPr="4E182FB0">
        <w:t>xxx</w:t>
      </w:r>
      <w:r w:rsidRPr="4E182FB0">
        <w:rPr>
          <w:color w:val="313131"/>
        </w:rPr>
        <w:t>), state that social services are responsible for setting up their own routines for detecting violence, including routines on when and how it is appropriate to ask clients about their experience/use of violence (</w:t>
      </w:r>
      <w:hyperlink r:id="rId8" w:anchor="CIT0034">
        <w:r w:rsidRPr="4E182FB0">
          <w:rPr>
            <w:rStyle w:val="Hyperlnk"/>
            <w:rFonts w:eastAsia="Lucida Bright"/>
            <w:color w:val="auto"/>
          </w:rPr>
          <w:t>NBH</w:t>
        </w:r>
        <w:r w:rsidRPr="4E182FB0">
          <w:rPr>
            <w:rStyle w:val="Hyperlnk"/>
            <w:rFonts w:eastAsia="Lucida Bright"/>
            <w:color w:val="auto"/>
          </w:rPr>
          <w:t>W</w:t>
        </w:r>
        <w:r w:rsidRPr="4E182FB0">
          <w:rPr>
            <w:rStyle w:val="Hyperlnk"/>
            <w:rFonts w:eastAsia="Lucida Bright"/>
            <w:color w:val="auto"/>
          </w:rPr>
          <w:t>, 2022</w:t>
        </w:r>
      </w:hyperlink>
      <w:r w:rsidRPr="4E182FB0">
        <w:t xml:space="preserve">). </w:t>
      </w:r>
      <w:r w:rsidR="00CA128A" w:rsidRPr="00872D44">
        <w:t>For this purpose, the National Board of Health and Welfare (xxx) has developed, and recommend, the tripartite screening instrument FREDA</w:t>
      </w:r>
      <w:r w:rsidR="756B8DC1" w:rsidRPr="00872D44">
        <w:t xml:space="preserve">, that includes </w:t>
      </w:r>
      <w:r w:rsidR="00CA128A" w:rsidRPr="00872D44">
        <w:t xml:space="preserve">a short questionnaire for detecting violence, a risk assessment tool, and an extended questionnaire that can be used to gain a closer description of previous violence. </w:t>
      </w:r>
      <w:r w:rsidR="002A32D1" w:rsidRPr="00872D44">
        <w:t xml:space="preserve">Standardized questionnaires used for other areas, such as addiction and financial aid, </w:t>
      </w:r>
      <w:r w:rsidR="7E0B57FE" w:rsidRPr="00872D44">
        <w:t xml:space="preserve">to various extent, </w:t>
      </w:r>
      <w:r w:rsidR="002A32D1" w:rsidRPr="00872D44">
        <w:t>also include questions about violence</w:t>
      </w:r>
      <w:r w:rsidR="00367707" w:rsidRPr="00872D44">
        <w:t>.</w:t>
      </w:r>
      <w:r w:rsidR="546EBD5D" w:rsidRPr="00872D44">
        <w:t xml:space="preserve"> </w:t>
      </w:r>
    </w:p>
    <w:p w14:paraId="072F9818" w14:textId="1ECE10CE" w:rsidR="00CA128A" w:rsidRDefault="00CA128A" w:rsidP="00872D44">
      <w:pPr>
        <w:rPr>
          <w:rStyle w:val="cf01"/>
          <w:rFonts w:asciiTheme="minorHAnsi" w:hAnsiTheme="minorHAnsi" w:cstheme="minorBidi"/>
          <w:color w:val="auto"/>
          <w:sz w:val="22"/>
          <w:szCs w:val="22"/>
        </w:rPr>
      </w:pPr>
    </w:p>
    <w:p w14:paraId="7FE71E51" w14:textId="5FA552E8" w:rsidR="00CA128A" w:rsidRPr="00872D44" w:rsidRDefault="546EBD5D" w:rsidP="00872D44">
      <w:r w:rsidRPr="00872D44">
        <w:t>In our experience, the term most frequently used in social services is ‘exposed to violence’ (</w:t>
      </w:r>
      <w:proofErr w:type="spellStart"/>
      <w:r w:rsidRPr="00872D44">
        <w:t>sw</w:t>
      </w:r>
      <w:proofErr w:type="spellEnd"/>
      <w:r w:rsidRPr="00872D44">
        <w:t xml:space="preserve">: </w:t>
      </w:r>
      <w:proofErr w:type="spellStart"/>
      <w:r w:rsidRPr="00872D44">
        <w:t>våldsutsatta</w:t>
      </w:r>
      <w:proofErr w:type="spellEnd"/>
      <w:r w:rsidRPr="00872D44">
        <w:t xml:space="preserve">) and ‘violence in close relationships’ </w:t>
      </w:r>
      <w:r w:rsidR="483C5E41" w:rsidRPr="00872D44">
        <w:t xml:space="preserve">(VICR) </w:t>
      </w:r>
      <w:r w:rsidRPr="00872D44">
        <w:t>(</w:t>
      </w:r>
      <w:proofErr w:type="spellStart"/>
      <w:r w:rsidRPr="00872D44">
        <w:t>sw</w:t>
      </w:r>
      <w:proofErr w:type="spellEnd"/>
      <w:r w:rsidRPr="00872D44">
        <w:t xml:space="preserve">: </w:t>
      </w:r>
      <w:proofErr w:type="spellStart"/>
      <w:r w:rsidRPr="00872D44">
        <w:t>våld</w:t>
      </w:r>
      <w:proofErr w:type="spellEnd"/>
      <w:r w:rsidRPr="00872D44">
        <w:t xml:space="preserve"> </w:t>
      </w:r>
      <w:proofErr w:type="spellStart"/>
      <w:r w:rsidRPr="00872D44">
        <w:t>i</w:t>
      </w:r>
      <w:proofErr w:type="spellEnd"/>
      <w:r w:rsidRPr="00872D44">
        <w:t xml:space="preserve"> </w:t>
      </w:r>
      <w:proofErr w:type="spellStart"/>
      <w:r w:rsidRPr="00872D44">
        <w:t>nära</w:t>
      </w:r>
      <w:proofErr w:type="spellEnd"/>
      <w:r w:rsidRPr="00872D44">
        <w:t xml:space="preserve"> relation) and consequently the terms we used when interviewing. While this de-gendered terminology seems standard, when </w:t>
      </w:r>
      <w:r w:rsidR="63765010" w:rsidRPr="00872D44">
        <w:t xml:space="preserve">talking about violence and </w:t>
      </w:r>
      <w:r w:rsidRPr="00872D44">
        <w:t>their</w:t>
      </w:r>
      <w:r w:rsidR="44B059BE" w:rsidRPr="00872D44">
        <w:t xml:space="preserve"> meetings with clients</w:t>
      </w:r>
      <w:r w:rsidRPr="00872D44">
        <w:t xml:space="preserve">, the interviewees often referred to women being exposed to men’s violence and often corrected themselves when doing so (se Carbin, </w:t>
      </w:r>
      <w:r w:rsidR="00986BDF" w:rsidRPr="00872D44">
        <w:t>2021</w:t>
      </w:r>
      <w:r w:rsidRPr="00872D44">
        <w:t xml:space="preserve"> for elaborations on this matter).</w:t>
      </w:r>
    </w:p>
    <w:p w14:paraId="73E473AA" w14:textId="77777777" w:rsidR="00255872" w:rsidRPr="009D1A13" w:rsidRDefault="00255872" w:rsidP="00872D44"/>
    <w:p w14:paraId="7DC0DE67" w14:textId="4E48D148" w:rsidR="00304033" w:rsidRPr="000A06E3" w:rsidRDefault="000A06E3" w:rsidP="00872D44">
      <w:pPr>
        <w:pStyle w:val="Liststycke"/>
        <w:numPr>
          <w:ilvl w:val="0"/>
          <w:numId w:val="11"/>
        </w:numPr>
      </w:pPr>
      <w:r w:rsidRPr="3971F701">
        <w:lastRenderedPageBreak/>
        <w:t>Briefly describe</w:t>
      </w:r>
      <w:r w:rsidR="00217086" w:rsidRPr="3971F701">
        <w:t xml:space="preserve"> </w:t>
      </w:r>
      <w:r w:rsidRPr="3971F701">
        <w:t xml:space="preserve">organisation of support and how it can differ, family law units, VINR units, </w:t>
      </w:r>
      <w:proofErr w:type="gramStart"/>
      <w:r w:rsidR="51BA4A2E" w:rsidRPr="3971F701">
        <w:t>assessment</w:t>
      </w:r>
      <w:proofErr w:type="gramEnd"/>
      <w:r w:rsidR="51BA4A2E" w:rsidRPr="3971F701">
        <w:t xml:space="preserve"> </w:t>
      </w:r>
      <w:r w:rsidRPr="3971F701">
        <w:t xml:space="preserve">and </w:t>
      </w:r>
      <w:r w:rsidR="04765BCD" w:rsidRPr="3971F701">
        <w:t>support</w:t>
      </w:r>
      <w:r w:rsidR="52D21F19" w:rsidRPr="3971F701">
        <w:t>.</w:t>
      </w:r>
    </w:p>
    <w:p w14:paraId="6AC33132" w14:textId="30AD21EA" w:rsidR="00630BE2" w:rsidRPr="009D1A13" w:rsidRDefault="00630BE2" w:rsidP="00872D44">
      <w:pPr>
        <w:pStyle w:val="Rubrik3"/>
      </w:pPr>
    </w:p>
    <w:p w14:paraId="5D98298D" w14:textId="48EBABE4" w:rsidR="00630BE2" w:rsidRPr="007F553D" w:rsidRDefault="25AE60D2" w:rsidP="00872D44">
      <w:pPr>
        <w:pStyle w:val="Rubrik2"/>
      </w:pPr>
      <w:bookmarkStart w:id="4" w:name="_Toc831528019"/>
      <w:r>
        <w:t>Data collection and analysis</w:t>
      </w:r>
      <w:bookmarkEnd w:id="4"/>
    </w:p>
    <w:p w14:paraId="3FB76D57" w14:textId="1514AF17" w:rsidR="00630BE2" w:rsidRPr="009D1A13" w:rsidRDefault="25AE60D2" w:rsidP="00872D44">
      <w:r w:rsidRPr="4073A7C5">
        <w:t xml:space="preserve">For recruiting potential </w:t>
      </w:r>
      <w:r w:rsidR="672A0B43" w:rsidRPr="4073A7C5">
        <w:t>participants,</w:t>
      </w:r>
      <w:r w:rsidRPr="4073A7C5">
        <w:t xml:space="preserve"> we </w:t>
      </w:r>
      <w:r w:rsidR="023FAADD" w:rsidRPr="4073A7C5">
        <w:t>presented</w:t>
      </w:r>
      <w:r w:rsidRPr="4073A7C5">
        <w:t xml:space="preserve"> the study to</w:t>
      </w:r>
      <w:r w:rsidR="3AF852A6" w:rsidRPr="4073A7C5">
        <w:t xml:space="preserve"> our</w:t>
      </w:r>
      <w:r w:rsidR="2E4E9178" w:rsidRPr="4073A7C5">
        <w:t xml:space="preserve"> four</w:t>
      </w:r>
      <w:r w:rsidR="3AF852A6" w:rsidRPr="4073A7C5">
        <w:t xml:space="preserve"> reference groups </w:t>
      </w:r>
      <w:r w:rsidR="2E4E9178" w:rsidRPr="4073A7C5">
        <w:t>with</w:t>
      </w:r>
      <w:r w:rsidR="3AF852A6" w:rsidRPr="4073A7C5">
        <w:t xml:space="preserve"> </w:t>
      </w:r>
      <w:r w:rsidR="56B6F3D1" w:rsidRPr="4073A7C5">
        <w:t xml:space="preserve">regional </w:t>
      </w:r>
      <w:r w:rsidR="718E0D4A" w:rsidRPr="4073A7C5">
        <w:t>development</w:t>
      </w:r>
      <w:r w:rsidR="79D82748" w:rsidRPr="4073A7C5">
        <w:t xml:space="preserve"> and research</w:t>
      </w:r>
      <w:r w:rsidR="718E0D4A" w:rsidRPr="4073A7C5">
        <w:t xml:space="preserve"> coordinators</w:t>
      </w:r>
      <w:r w:rsidRPr="4073A7C5">
        <w:t xml:space="preserve">, who distributed the information to the managers within </w:t>
      </w:r>
      <w:r w:rsidR="4457322E" w:rsidRPr="4073A7C5">
        <w:t xml:space="preserve">the municipal </w:t>
      </w:r>
      <w:r w:rsidRPr="4073A7C5">
        <w:t>social services (March 2023). We the</w:t>
      </w:r>
      <w:r w:rsidR="0B45E3BD" w:rsidRPr="4073A7C5">
        <w:t>reafter</w:t>
      </w:r>
      <w:r w:rsidRPr="4073A7C5">
        <w:t xml:space="preserve"> announce</w:t>
      </w:r>
      <w:r w:rsidR="0B45E3BD" w:rsidRPr="4073A7C5">
        <w:t>d</w:t>
      </w:r>
      <w:r w:rsidRPr="4073A7C5">
        <w:t xml:space="preserve"> the study in social media, specifically in two large</w:t>
      </w:r>
      <w:r w:rsidR="7DCCE257" w:rsidRPr="4073A7C5">
        <w:t xml:space="preserve"> national</w:t>
      </w:r>
      <w:r w:rsidRPr="4073A7C5">
        <w:t xml:space="preserve"> </w:t>
      </w:r>
      <w:r w:rsidR="0B45E3BD" w:rsidRPr="4073A7C5">
        <w:t xml:space="preserve">discussion </w:t>
      </w:r>
      <w:r w:rsidRPr="4073A7C5">
        <w:t xml:space="preserve">groups for social workers (April 2023). We also spread the information through personal contacts and used snowballing, asking previous participants to spread the information among other potential participants. </w:t>
      </w:r>
    </w:p>
    <w:p w14:paraId="347F8DCD" w14:textId="4077D428" w:rsidR="3ACB7779" w:rsidRPr="009D1A13" w:rsidRDefault="3ACB7779" w:rsidP="00872D44"/>
    <w:p w14:paraId="3DCDEC75" w14:textId="15C048FA" w:rsidR="00630BE2" w:rsidRPr="009D1A13" w:rsidRDefault="232F22EB" w:rsidP="00872D44">
      <w:r w:rsidRPr="3971F701">
        <w:t xml:space="preserve">From March </w:t>
      </w:r>
      <w:r w:rsidR="4FEFDEFF" w:rsidRPr="3971F701">
        <w:t xml:space="preserve">2023 </w:t>
      </w:r>
      <w:r w:rsidRPr="3971F701">
        <w:t xml:space="preserve">to </w:t>
      </w:r>
      <w:r w:rsidR="7594063A" w:rsidRPr="3971F701">
        <w:t>February</w:t>
      </w:r>
      <w:r w:rsidR="7698B96D" w:rsidRPr="3971F701">
        <w:t xml:space="preserve"> </w:t>
      </w:r>
      <w:r w:rsidRPr="3971F701">
        <w:t>202</w:t>
      </w:r>
      <w:r w:rsidR="02B9924B" w:rsidRPr="3971F701">
        <w:t>4</w:t>
      </w:r>
      <w:r w:rsidRPr="3971F701">
        <w:t>, we conducted semi-structured interviews with 1</w:t>
      </w:r>
      <w:r w:rsidR="69490E61" w:rsidRPr="3971F701">
        <w:t>6</w:t>
      </w:r>
      <w:r w:rsidRPr="3971F701">
        <w:t xml:space="preserve"> social workers (one was a group interview with 4 participants) working in different areas of the social services, including: economic support, child and youth, family support, addiction, social emergencies</w:t>
      </w:r>
      <w:r w:rsidR="7618385C" w:rsidRPr="3971F701">
        <w:t xml:space="preserve"> (</w:t>
      </w:r>
      <w:proofErr w:type="spellStart"/>
      <w:r w:rsidR="7618385C" w:rsidRPr="3971F701">
        <w:t>sw</w:t>
      </w:r>
      <w:proofErr w:type="spellEnd"/>
      <w:r w:rsidR="7618385C" w:rsidRPr="3971F701">
        <w:t xml:space="preserve">: </w:t>
      </w:r>
      <w:proofErr w:type="spellStart"/>
      <w:r w:rsidR="7618385C" w:rsidRPr="3971F701">
        <w:t>socialjouren</w:t>
      </w:r>
      <w:proofErr w:type="spellEnd"/>
      <w:r w:rsidR="7618385C" w:rsidRPr="3971F701">
        <w:t>), centres and units specialized in violence,</w:t>
      </w:r>
      <w:r w:rsidR="08439745" w:rsidRPr="3971F701">
        <w:t xml:space="preserve"> </w:t>
      </w:r>
      <w:r w:rsidR="00C66D11" w:rsidRPr="3971F701">
        <w:t>and management</w:t>
      </w:r>
      <w:r w:rsidRPr="3971F701">
        <w:t>. Participants worked in 1</w:t>
      </w:r>
      <w:r w:rsidR="5812A778" w:rsidRPr="3971F701">
        <w:t xml:space="preserve">1 </w:t>
      </w:r>
      <w:r w:rsidRPr="3971F701">
        <w:t xml:space="preserve">different municipalities located in </w:t>
      </w:r>
      <w:r w:rsidR="6DC0D903" w:rsidRPr="3971F701">
        <w:t>7</w:t>
      </w:r>
      <w:r w:rsidRPr="3971F701">
        <w:t xml:space="preserve"> regions. Their ages ranged from 29 to 72, and they had between 5,5 and 21 years of experience working within social services. Five experienced qualitative researchers conducted the interviews, all of them via Zoom or phone. The interview guides included questions about their work with violence</w:t>
      </w:r>
      <w:r w:rsidR="005E280F" w:rsidRPr="3971F701">
        <w:t xml:space="preserve">, with a particular focus on </w:t>
      </w:r>
      <w:r w:rsidR="6AC23882" w:rsidRPr="3971F701">
        <w:t xml:space="preserve">detecting and </w:t>
      </w:r>
      <w:r w:rsidRPr="3971F701">
        <w:t>asking about violence: how they experienced and perceived asking, what types of violence were discovered, advantages and disadvantages with asking, what responses were offered to those who disclosed violence and suggestions for their future work. The interviews were recorded and lasted between 38 and 92 min.</w:t>
      </w:r>
    </w:p>
    <w:p w14:paraId="6502EF84" w14:textId="72D22CDC" w:rsidR="3ACB7779" w:rsidRPr="009D1A13" w:rsidRDefault="3ACB7779" w:rsidP="00872D44"/>
    <w:p w14:paraId="47660BD2" w14:textId="56E5D918" w:rsidR="00630BE2" w:rsidRPr="009D1A13" w:rsidRDefault="2E365E06" w:rsidP="00872D44">
      <w:r w:rsidRPr="009D1A13">
        <w:t>The analysis was inspired by Braun &amp; Clarke’s (2006; 2022) reflexive thematic analysis. We transcribed the</w:t>
      </w:r>
      <w:r w:rsidR="005E280F" w:rsidRPr="009D1A13">
        <w:t xml:space="preserve"> interviews</w:t>
      </w:r>
      <w:r w:rsidRPr="009D1A13">
        <w:t xml:space="preserve"> verbatim and each of us read all the interviews several times, taking notes of relevant aspects related to the research questions and coding parts of the interviews that corresponded to the aim. Afterwards the team met to share and discuss </w:t>
      </w:r>
      <w:r w:rsidR="00255872" w:rsidRPr="009D1A13">
        <w:t>each other’s</w:t>
      </w:r>
      <w:r w:rsidRPr="009D1A13">
        <w:t xml:space="preserve"> written impressions and to develop a preliminary set of four themes. Each researcher took one of the themes, went back to the transcripts and produced a first report of each theme including several quotes from the material. Bringing the four themes together, the team took turns to revise and discuss the written themes until the final structure of the results was agreed upon. </w:t>
      </w:r>
    </w:p>
    <w:p w14:paraId="4108F5FA" w14:textId="14ADF7FA" w:rsidR="00630BE2" w:rsidRPr="009D1A13" w:rsidRDefault="232F22EB" w:rsidP="00872D44">
      <w:r w:rsidRPr="009D1A13">
        <w:t xml:space="preserve"> </w:t>
      </w:r>
    </w:p>
    <w:p w14:paraId="1175D894" w14:textId="15F566F4" w:rsidR="00630BE2" w:rsidRPr="009D1A13" w:rsidRDefault="25AE60D2" w:rsidP="00872D44">
      <w:pPr>
        <w:pStyle w:val="Rubrik2"/>
      </w:pPr>
      <w:bookmarkStart w:id="5" w:name="_Toc1143831799"/>
      <w:r>
        <w:t>Ethics</w:t>
      </w:r>
      <w:bookmarkEnd w:id="5"/>
    </w:p>
    <w:p w14:paraId="0790E87E" w14:textId="3B6970B3" w:rsidR="00630BE2" w:rsidRPr="009D1A13" w:rsidRDefault="232F22EB" w:rsidP="00872D44">
      <w:r w:rsidRPr="3971F701">
        <w:t xml:space="preserve">Each participant consented to participate after receiving and reading an informed consent form sent by email, in which the objectives of the study were explained, </w:t>
      </w:r>
      <w:r w:rsidR="1C6D9DFE" w:rsidRPr="3971F701">
        <w:t xml:space="preserve">principles regarding confidentiality and termination of their participation, </w:t>
      </w:r>
      <w:r w:rsidRPr="3971F701">
        <w:t xml:space="preserve">as well as the reason for the interview. The project was approved by the </w:t>
      </w:r>
      <w:r w:rsidR="694B193A" w:rsidRPr="3971F701">
        <w:t>Swedish Ethical Review Authority</w:t>
      </w:r>
      <w:r w:rsidRPr="3971F701">
        <w:t xml:space="preserve"> </w:t>
      </w:r>
      <w:r w:rsidR="4D795494" w:rsidRPr="3971F701">
        <w:t>(</w:t>
      </w:r>
      <w:proofErr w:type="spellStart"/>
      <w:r w:rsidR="4D795494" w:rsidRPr="3971F701">
        <w:t>dnr</w:t>
      </w:r>
      <w:proofErr w:type="spellEnd"/>
      <w:r w:rsidR="4D795494" w:rsidRPr="3971F701">
        <w:t>. 2021-06011-01)</w:t>
      </w:r>
      <w:r w:rsidRPr="3971F701">
        <w:t>.</w:t>
      </w:r>
    </w:p>
    <w:p w14:paraId="1D0E17BB" w14:textId="77777777" w:rsidR="007E401F" w:rsidRDefault="007E401F" w:rsidP="00872D44"/>
    <w:p w14:paraId="2FFDB799" w14:textId="77777777" w:rsidR="009871F3" w:rsidRPr="007E401F" w:rsidRDefault="009871F3" w:rsidP="00872D44"/>
    <w:p w14:paraId="556C36F6" w14:textId="34D155C6" w:rsidR="007666E0" w:rsidRPr="00A15E20" w:rsidRDefault="015EF165" w:rsidP="00872D44">
      <w:pPr>
        <w:pStyle w:val="Rubrik1"/>
      </w:pPr>
      <w:bookmarkStart w:id="6" w:name="_Toc1714444686"/>
      <w:r>
        <w:t>Findings</w:t>
      </w:r>
      <w:bookmarkEnd w:id="6"/>
      <w:r w:rsidR="2D209C47">
        <w:t xml:space="preserve"> </w:t>
      </w:r>
    </w:p>
    <w:p w14:paraId="2662A549" w14:textId="77777777" w:rsidR="007B4AFE" w:rsidRPr="00255872" w:rsidRDefault="007B4AFE" w:rsidP="00872D44">
      <w:pPr>
        <w:rPr>
          <w:highlight w:val="yellow"/>
        </w:rPr>
      </w:pPr>
    </w:p>
    <w:p w14:paraId="7342B4DB" w14:textId="75A352D1" w:rsidR="003750B2" w:rsidRPr="00573C14" w:rsidRDefault="74105A0F" w:rsidP="00872D44">
      <w:r w:rsidRPr="4073A7C5">
        <w:lastRenderedPageBreak/>
        <w:t xml:space="preserve">We describe and discuss in the following the participants experiences and perceptions about routine questions </w:t>
      </w:r>
      <w:r w:rsidR="17CF2257" w:rsidRPr="4073A7C5">
        <w:t xml:space="preserve">about violence </w:t>
      </w:r>
      <w:r w:rsidRPr="4073A7C5">
        <w:t xml:space="preserve">and their ability to support clients exposed to violence. The </w:t>
      </w:r>
      <w:r w:rsidR="376147D2" w:rsidRPr="4073A7C5">
        <w:t>findings</w:t>
      </w:r>
      <w:r w:rsidRPr="4073A7C5">
        <w:t xml:space="preserve"> are divided into four themes</w:t>
      </w:r>
      <w:r w:rsidR="7F5B3C5A" w:rsidRPr="4073A7C5">
        <w:t xml:space="preserve">, examining </w:t>
      </w:r>
      <w:r w:rsidR="1C804687" w:rsidRPr="4073A7C5">
        <w:t xml:space="preserve">1. </w:t>
      </w:r>
      <w:r w:rsidR="7F5B3C5A" w:rsidRPr="4073A7C5">
        <w:t>perceptions of</w:t>
      </w:r>
      <w:r w:rsidR="4DE3CF79" w:rsidRPr="4073A7C5">
        <w:t xml:space="preserve"> </w:t>
      </w:r>
      <w:r w:rsidR="1A5E1798" w:rsidRPr="4073A7C5">
        <w:t>the use</w:t>
      </w:r>
      <w:r w:rsidR="7F5B3C5A" w:rsidRPr="4073A7C5">
        <w:t xml:space="preserve"> and purpose</w:t>
      </w:r>
      <w:r w:rsidR="1A5E1798" w:rsidRPr="4073A7C5">
        <w:t xml:space="preserve"> of standardized instruments and routine questions</w:t>
      </w:r>
      <w:r w:rsidR="7F5B3C5A" w:rsidRPr="4073A7C5">
        <w:t xml:space="preserve">, </w:t>
      </w:r>
      <w:r w:rsidR="1C804687" w:rsidRPr="4073A7C5">
        <w:t xml:space="preserve">2. </w:t>
      </w:r>
      <w:r w:rsidR="0C9D6676" w:rsidRPr="4073A7C5">
        <w:t xml:space="preserve">clients’ responses to routine questions, </w:t>
      </w:r>
      <w:r w:rsidR="1C804687" w:rsidRPr="4073A7C5">
        <w:t xml:space="preserve">3. </w:t>
      </w:r>
      <w:r w:rsidR="0C9D6676" w:rsidRPr="4073A7C5">
        <w:t>social workers</w:t>
      </w:r>
      <w:r w:rsidR="59E34A20" w:rsidRPr="4073A7C5">
        <w:t xml:space="preserve"> readiness and perceived possibilities to help, and </w:t>
      </w:r>
      <w:r w:rsidR="1C804687" w:rsidRPr="4073A7C5">
        <w:t>4.</w:t>
      </w:r>
      <w:r w:rsidR="59E34A20" w:rsidRPr="4073A7C5">
        <w:t xml:space="preserve"> how </w:t>
      </w:r>
      <w:r w:rsidR="1DD60DD6" w:rsidRPr="4073A7C5">
        <w:t xml:space="preserve">asking </w:t>
      </w:r>
      <w:r w:rsidR="3A264929" w:rsidRPr="4073A7C5">
        <w:t xml:space="preserve">about and identifying </w:t>
      </w:r>
      <w:r w:rsidR="04C5C0E4" w:rsidRPr="4073A7C5">
        <w:t xml:space="preserve">clients exposed to </w:t>
      </w:r>
      <w:r w:rsidR="3A264929" w:rsidRPr="4073A7C5">
        <w:t xml:space="preserve">violence is affected by the </w:t>
      </w:r>
      <w:r w:rsidR="2E2E404C" w:rsidRPr="4073A7C5">
        <w:t>social services</w:t>
      </w:r>
      <w:r w:rsidR="3A264929" w:rsidRPr="4073A7C5">
        <w:t xml:space="preserve">’ </w:t>
      </w:r>
      <w:r w:rsidR="297C647E" w:rsidRPr="4073A7C5">
        <w:t xml:space="preserve">other roles and responsibilities, such as child protection </w:t>
      </w:r>
      <w:r w:rsidR="339442C1" w:rsidRPr="4073A7C5">
        <w:t xml:space="preserve">and </w:t>
      </w:r>
      <w:r w:rsidR="6706A847" w:rsidRPr="4073A7C5">
        <w:t xml:space="preserve">the newly assigned </w:t>
      </w:r>
      <w:r w:rsidR="3E10323A" w:rsidRPr="4073A7C5">
        <w:t>task</w:t>
      </w:r>
      <w:r w:rsidR="6706A847" w:rsidRPr="4073A7C5">
        <w:t xml:space="preserve"> to </w:t>
      </w:r>
      <w:r w:rsidR="3E10323A" w:rsidRPr="4073A7C5">
        <w:t>identify</w:t>
      </w:r>
      <w:r w:rsidR="6706A847" w:rsidRPr="4073A7C5">
        <w:t xml:space="preserve"> and work with perpetrators. </w:t>
      </w:r>
    </w:p>
    <w:p w14:paraId="1E72F4CC" w14:textId="77777777" w:rsidR="007666E0" w:rsidRPr="00663691" w:rsidRDefault="007666E0" w:rsidP="00872D44"/>
    <w:p w14:paraId="636210D8" w14:textId="2CCE9727" w:rsidR="004C2768" w:rsidRPr="00D07409" w:rsidRDefault="3D61F6C7" w:rsidP="00872D44">
      <w:pPr>
        <w:pStyle w:val="Rubrik2"/>
      </w:pPr>
      <w:bookmarkStart w:id="7" w:name="_Toc2077048588"/>
      <w:r>
        <w:t xml:space="preserve">Theme </w:t>
      </w:r>
      <w:r w:rsidR="6FDE698C">
        <w:t>1</w:t>
      </w:r>
      <w:r>
        <w:t xml:space="preserve">: </w:t>
      </w:r>
      <w:r w:rsidR="1D996F47">
        <w:t>The use of</w:t>
      </w:r>
      <w:r w:rsidR="5F536117">
        <w:t xml:space="preserve"> standardized instruments</w:t>
      </w:r>
      <w:r w:rsidR="1D996F47">
        <w:t xml:space="preserve"> and </w:t>
      </w:r>
      <w:r w:rsidR="67F0716B">
        <w:t>asking on routine</w:t>
      </w:r>
      <w:bookmarkEnd w:id="7"/>
    </w:p>
    <w:p w14:paraId="550AF8AE" w14:textId="77777777" w:rsidR="001D5A12" w:rsidRPr="00571451" w:rsidRDefault="001D5A12" w:rsidP="00872D44">
      <w:pPr>
        <w:pStyle w:val="Liststycke"/>
        <w:rPr>
          <w:highlight w:val="yellow"/>
          <w:lang w:val="en-US"/>
        </w:rPr>
      </w:pPr>
    </w:p>
    <w:p w14:paraId="602E636B" w14:textId="7D99F7B2" w:rsidR="3EBE0D3A" w:rsidRDefault="40BDE18C" w:rsidP="00872D44">
      <w:r w:rsidRPr="4E182FB0">
        <w:t xml:space="preserve">The interviewed social workers are overall very positive towards asking all clients on a routine basis </w:t>
      </w:r>
      <w:r w:rsidR="1C46B2AB" w:rsidRPr="4E182FB0">
        <w:t xml:space="preserve">whether </w:t>
      </w:r>
      <w:r w:rsidRPr="4E182FB0">
        <w:t>they have experienced some form of violence, even if they seek support in another matter. The participants describe several positive effects and motivations for doing so, apart from the stated policy aim of detecting ongoing violence in close relations</w:t>
      </w:r>
      <w:r w:rsidR="5A60AC3B" w:rsidRPr="4E182FB0">
        <w:t>hips</w:t>
      </w:r>
      <w:r w:rsidRPr="4E182FB0">
        <w:t xml:space="preserve">. In this first theme, we analyse how the social workers perceive the relevance and motivations for asking about violence on routine in general, and their experiences of </w:t>
      </w:r>
      <w:r w:rsidR="6CD7B22B" w:rsidRPr="4E182FB0">
        <w:t xml:space="preserve">doing so, </w:t>
      </w:r>
      <w:r w:rsidRPr="4E182FB0">
        <w:t xml:space="preserve">using standardised </w:t>
      </w:r>
      <w:proofErr w:type="gramStart"/>
      <w:r w:rsidRPr="4E182FB0">
        <w:t>questionnaires in particular</w:t>
      </w:r>
      <w:proofErr w:type="gramEnd"/>
      <w:r w:rsidRPr="4E182FB0">
        <w:t xml:space="preserve">. </w:t>
      </w:r>
    </w:p>
    <w:p w14:paraId="1425B497" w14:textId="77777777" w:rsidR="00872D44" w:rsidRDefault="00872D44" w:rsidP="00872D44"/>
    <w:p w14:paraId="6FA2DF1B" w14:textId="332B82B7" w:rsidR="000338E2" w:rsidRPr="00A83E8D" w:rsidRDefault="6D80094A" w:rsidP="00872D44">
      <w:pPr>
        <w:pStyle w:val="Rubrik3"/>
      </w:pPr>
      <w:bookmarkStart w:id="8" w:name="_Toc1681456776"/>
      <w:r>
        <w:t xml:space="preserve">Routine questions make </w:t>
      </w:r>
      <w:r w:rsidR="4FE61BB8">
        <w:t xml:space="preserve">VICR </w:t>
      </w:r>
      <w:r>
        <w:t xml:space="preserve">a natural part of the everyday </w:t>
      </w:r>
      <w:proofErr w:type="gramStart"/>
      <w:r w:rsidR="55BD7A37">
        <w:t>practice</w:t>
      </w:r>
      <w:bookmarkEnd w:id="8"/>
      <w:proofErr w:type="gramEnd"/>
    </w:p>
    <w:p w14:paraId="49B9CBA2" w14:textId="5D29CBA5" w:rsidR="3CE40900" w:rsidRDefault="74DC14B1" w:rsidP="00872D44">
      <w:r w:rsidRPr="3971F701">
        <w:t>According to the participants, an</w:t>
      </w:r>
      <w:r w:rsidR="3CE40900" w:rsidRPr="3971F701">
        <w:t xml:space="preserve"> important motivation for routine questions</w:t>
      </w:r>
      <w:r w:rsidR="08C74A00" w:rsidRPr="3971F701">
        <w:t xml:space="preserve">, </w:t>
      </w:r>
      <w:r w:rsidR="751CFD5F" w:rsidRPr="3971F701">
        <w:t>regardless of</w:t>
      </w:r>
      <w:r w:rsidR="08C74A00" w:rsidRPr="3971F701">
        <w:t xml:space="preserve"> </w:t>
      </w:r>
      <w:r w:rsidR="0479F074" w:rsidRPr="3971F701">
        <w:t>whether</w:t>
      </w:r>
      <w:r w:rsidR="08C74A00" w:rsidRPr="3971F701">
        <w:t xml:space="preserve"> these follow a standardised questionnaire or not</w:t>
      </w:r>
      <w:r w:rsidR="050203E5" w:rsidRPr="3971F701">
        <w:t>,</w:t>
      </w:r>
      <w:r w:rsidR="3CE40900" w:rsidRPr="3971F701">
        <w:t xml:space="preserve"> is that </w:t>
      </w:r>
      <w:r w:rsidR="1A7D4270" w:rsidRPr="3971F701">
        <w:t xml:space="preserve">having a </w:t>
      </w:r>
      <w:r w:rsidR="050203E5" w:rsidRPr="3971F701">
        <w:t xml:space="preserve">routine </w:t>
      </w:r>
      <w:r w:rsidR="15C4C2BD" w:rsidRPr="3971F701">
        <w:t xml:space="preserve">does not require the social worker to remember asking and thus </w:t>
      </w:r>
      <w:r w:rsidR="3CE40900" w:rsidRPr="3971F701">
        <w:t>strengthen</w:t>
      </w:r>
      <w:r w:rsidR="0EC444E1" w:rsidRPr="3971F701">
        <w:t>s</w:t>
      </w:r>
      <w:r w:rsidR="3CE40900" w:rsidRPr="3971F701">
        <w:t xml:space="preserve"> the awareness about </w:t>
      </w:r>
      <w:r w:rsidR="09C4D995" w:rsidRPr="3971F701">
        <w:t>violence in close relationships</w:t>
      </w:r>
      <w:r w:rsidR="3CE40900" w:rsidRPr="3971F701">
        <w:t xml:space="preserve"> and their confidence and readiness to deal with such issues. </w:t>
      </w:r>
      <w:r w:rsidR="132012AA" w:rsidRPr="3971F701">
        <w:t xml:space="preserve">Participant 7 said: </w:t>
      </w:r>
    </w:p>
    <w:p w14:paraId="4893A123" w14:textId="328DC966" w:rsidR="132012AA" w:rsidRDefault="132012AA" w:rsidP="00872D44">
      <w:pPr>
        <w:pStyle w:val="aCitat"/>
      </w:pPr>
      <w:r w:rsidRPr="3971F701">
        <w:t>I</w:t>
      </w:r>
      <w:proofErr w:type="spellStart"/>
      <w:r w:rsidRPr="3971F701">
        <w:rPr>
          <w:lang w:val="en-US"/>
        </w:rPr>
        <w:t>f</w:t>
      </w:r>
      <w:proofErr w:type="spellEnd"/>
      <w:r w:rsidRPr="3971F701">
        <w:rPr>
          <w:lang w:val="en-US"/>
        </w:rPr>
        <w:t xml:space="preserve"> you are used to asking, then you are also always prepared</w:t>
      </w:r>
      <w:r w:rsidR="324383BD" w:rsidRPr="3971F701">
        <w:rPr>
          <w:lang w:val="en-US"/>
        </w:rPr>
        <w:t>, i</w:t>
      </w:r>
      <w:r w:rsidRPr="3971F701">
        <w:rPr>
          <w:lang w:val="en-US"/>
        </w:rPr>
        <w:t xml:space="preserve">f you know how to handle the answers. Compared to not asking regularly, then you </w:t>
      </w:r>
      <w:proofErr w:type="gramStart"/>
      <w:r w:rsidRPr="3971F701">
        <w:rPr>
          <w:lang w:val="en-US"/>
        </w:rPr>
        <w:t>have to</w:t>
      </w:r>
      <w:proofErr w:type="gramEnd"/>
      <w:r w:rsidRPr="3971F701">
        <w:rPr>
          <w:lang w:val="en-US"/>
        </w:rPr>
        <w:t xml:space="preserve"> rethink, "okay, what if she says yes, what do I do?" Then you </w:t>
      </w:r>
      <w:proofErr w:type="gramStart"/>
      <w:r w:rsidRPr="3971F701">
        <w:rPr>
          <w:lang w:val="en-US"/>
        </w:rPr>
        <w:t>have to</w:t>
      </w:r>
      <w:proofErr w:type="gramEnd"/>
      <w:r w:rsidRPr="3971F701">
        <w:rPr>
          <w:lang w:val="en-US"/>
        </w:rPr>
        <w:t xml:space="preserve"> dig up some routine for how to do it, because you don't have it in your spinal cord. So yes, no, I think it's better to ask anyway, to always ask. </w:t>
      </w:r>
    </w:p>
    <w:p w14:paraId="714784B5" w14:textId="77777777" w:rsidR="35026FD0" w:rsidRDefault="35026FD0" w:rsidP="00872D44">
      <w:pPr>
        <w:pStyle w:val="aCitat"/>
      </w:pPr>
      <w:r>
        <w:t xml:space="preserve">Jag tänker så här att det har väl varit en lättnad att vi ändå har de här frågorna och hur vi har underlaget på hur … vad tänker vi på innan mötet, vad tänker vi på under och efter mötet. Att man har svaret framför sig redan, hur vi ska gå </w:t>
      </w:r>
      <w:proofErr w:type="gramStart"/>
      <w:r>
        <w:t>tillväga</w:t>
      </w:r>
      <w:proofErr w:type="gramEnd"/>
      <w:r>
        <w:t xml:space="preserve"> och att man inte själv behöver tänka på det inför varje möte (5)</w:t>
      </w:r>
    </w:p>
    <w:p w14:paraId="09CEBE3B" w14:textId="6004C2BA" w:rsidR="35026FD0" w:rsidRDefault="35026FD0" w:rsidP="00872D44">
      <w:pPr>
        <w:pStyle w:val="aCitat"/>
      </w:pPr>
      <w:r>
        <w:t xml:space="preserve">Det blir liksom en del i rutinen när det förs in i en rutin. Alltså, det blir en naturlig del i att möta folk och att de får den frågan, så kommer det liksom naturligt efter ett tag. Man arbetar in det. Så det tycker jag väl är bra. </w:t>
      </w:r>
      <w:r w:rsidRPr="3971F701">
        <w:t>(3)</w:t>
      </w:r>
    </w:p>
    <w:p w14:paraId="28571CF4" w14:textId="77777777" w:rsidR="00872D44" w:rsidRDefault="00872D44" w:rsidP="00872D44">
      <w:pPr>
        <w:pStyle w:val="aCitat"/>
      </w:pPr>
    </w:p>
    <w:p w14:paraId="682A2DD3" w14:textId="7607513D" w:rsidR="3CE40900" w:rsidRDefault="3CE40900" w:rsidP="00872D44">
      <w:r w:rsidRPr="3971F701">
        <w:t xml:space="preserve">If the question is always asked, the social worker is more (mentally) prepared when violence </w:t>
      </w:r>
      <w:proofErr w:type="gramStart"/>
      <w:r w:rsidRPr="3971F701">
        <w:t>actually is</w:t>
      </w:r>
      <w:proofErr w:type="gramEnd"/>
      <w:r w:rsidRPr="3971F701">
        <w:t xml:space="preserve"> disclosed. </w:t>
      </w:r>
      <w:r w:rsidR="766EBFB8" w:rsidRPr="001E44FF">
        <w:t xml:space="preserve">As participant 11 said “En del av syftet är just att det blir samma frågor, det blir ett naturligt sätt att ställa frågan.” </w:t>
      </w:r>
      <w:r w:rsidR="766EBFB8" w:rsidRPr="3971F701">
        <w:t>A</w:t>
      </w:r>
      <w:r w:rsidRPr="3971F701">
        <w:t xml:space="preserve">sking everyone can also contribute to making </w:t>
      </w:r>
      <w:r w:rsidR="154F57D2" w:rsidRPr="3971F701">
        <w:t xml:space="preserve">VICR </w:t>
      </w:r>
      <w:r w:rsidRPr="3971F701">
        <w:t xml:space="preserve">a “natural” topic for the social services, </w:t>
      </w:r>
      <w:r w:rsidR="3590A6AE" w:rsidRPr="3971F701">
        <w:t xml:space="preserve">several participants </w:t>
      </w:r>
      <w:r w:rsidR="0ECC1AA1" w:rsidRPr="3971F701">
        <w:t>advocated</w:t>
      </w:r>
      <w:r w:rsidR="3590A6AE" w:rsidRPr="3971F701">
        <w:t xml:space="preserve"> for asking all or asking regardless of division: </w:t>
      </w:r>
    </w:p>
    <w:p w14:paraId="4E99B50F" w14:textId="113E649C" w:rsidR="1EAE6167" w:rsidRDefault="1EAE6167" w:rsidP="00872D44">
      <w:pPr>
        <w:pStyle w:val="aCitat"/>
      </w:pPr>
      <w:r>
        <w:t>Jag är förespråkare för att socialtjänsten och alla andra samarbetspartner ska använda FREDA-</w:t>
      </w:r>
      <w:proofErr w:type="spellStart"/>
      <w:r>
        <w:t>kortfrågor</w:t>
      </w:r>
      <w:proofErr w:type="spellEnd"/>
      <w:r>
        <w:t xml:space="preserve">, som egentligen jag tycker är lite tunna och lite intetsägande. Jag tycker inte de är de bästa, men det är ändå ett sätt för att få hjälp att komma i gång och fråga om det. </w:t>
      </w:r>
      <w:r w:rsidRPr="3971F701">
        <w:t>(4)</w:t>
      </w:r>
    </w:p>
    <w:p w14:paraId="1014F0E7" w14:textId="77777777" w:rsidR="00872D44" w:rsidRDefault="00872D44" w:rsidP="00872D44">
      <w:pPr>
        <w:pStyle w:val="aCitat"/>
      </w:pPr>
    </w:p>
    <w:p w14:paraId="3650C837" w14:textId="2BB32E24" w:rsidR="14E961DA" w:rsidRDefault="14E961DA" w:rsidP="00872D44">
      <w:pPr>
        <w:rPr>
          <w:lang w:val="en-US"/>
        </w:rPr>
      </w:pPr>
      <w:r w:rsidRPr="3971F701">
        <w:t>One of the most</w:t>
      </w:r>
      <w:r w:rsidRPr="3971F701">
        <w:rPr>
          <w:b/>
          <w:bCs/>
        </w:rPr>
        <w:t xml:space="preserve"> </w:t>
      </w:r>
      <w:r w:rsidRPr="3971F701">
        <w:t xml:space="preserve">repeated advantages of asking on routine was that it removes bias, and </w:t>
      </w:r>
      <w:proofErr w:type="gramStart"/>
      <w:r w:rsidRPr="3971F701">
        <w:t>as a consequence</w:t>
      </w:r>
      <w:proofErr w:type="gramEnd"/>
      <w:r w:rsidRPr="3971F701">
        <w:t xml:space="preserve"> makes asking more uniform – which gets equated with more equitable. </w:t>
      </w:r>
      <w:r w:rsidR="65F650D5" w:rsidRPr="3971F701">
        <w:rPr>
          <w:lang w:val="en-US"/>
        </w:rPr>
        <w:t>P</w:t>
      </w:r>
      <w:proofErr w:type="spellStart"/>
      <w:r w:rsidRPr="3971F701">
        <w:t>articipant</w:t>
      </w:r>
      <w:proofErr w:type="spellEnd"/>
      <w:r w:rsidRPr="3971F701">
        <w:t xml:space="preserve"> 7 </w:t>
      </w:r>
      <w:r w:rsidR="28F025B9" w:rsidRPr="3971F701">
        <w:t>said regarding units which does not ask everyone</w:t>
      </w:r>
      <w:r w:rsidRPr="3971F701">
        <w:t xml:space="preserve">: </w:t>
      </w:r>
      <w:r w:rsidR="2F815DCA" w:rsidRPr="3971F701">
        <w:t>“</w:t>
      </w:r>
      <w:r w:rsidR="1D55FEE2" w:rsidRPr="3971F701">
        <w:t xml:space="preserve">I think that it is more common to ask when there is substance abuse or mental illness. </w:t>
      </w:r>
      <w:r w:rsidRPr="3971F701">
        <w:t>W</w:t>
      </w:r>
      <w:r w:rsidRPr="3971F701">
        <w:rPr>
          <w:lang w:val="en-US"/>
        </w:rPr>
        <w:t>hen everything seems fine on the surface, at first glance, then I don't think you ask.</w:t>
      </w:r>
      <w:r w:rsidR="42C33E62" w:rsidRPr="3971F701">
        <w:rPr>
          <w:lang w:val="en-US"/>
        </w:rPr>
        <w:t>”</w:t>
      </w:r>
      <w:r w:rsidRPr="3971F701">
        <w:rPr>
          <w:lang w:val="en-US"/>
        </w:rPr>
        <w:t xml:space="preserve"> (7)</w:t>
      </w:r>
      <w:r w:rsidR="7F241B0F" w:rsidRPr="3971F701">
        <w:rPr>
          <w:lang w:val="en-US"/>
        </w:rPr>
        <w:t xml:space="preserve">. </w:t>
      </w:r>
      <w:r w:rsidR="4D989EFE" w:rsidRPr="3971F701">
        <w:rPr>
          <w:lang w:val="en-US"/>
        </w:rPr>
        <w:t xml:space="preserve">Hence, participants </w:t>
      </w:r>
      <w:r w:rsidR="4D989EFE" w:rsidRPr="3971F701">
        <w:t xml:space="preserve">argue that when everyone </w:t>
      </w:r>
      <w:r w:rsidR="4D989EFE" w:rsidRPr="3971F701">
        <w:rPr>
          <w:lang w:val="en-US"/>
        </w:rPr>
        <w:t xml:space="preserve">gets </w:t>
      </w:r>
      <w:r w:rsidR="4D989EFE" w:rsidRPr="3971F701">
        <w:t xml:space="preserve">the question and all get </w:t>
      </w:r>
      <w:r w:rsidR="4D989EFE" w:rsidRPr="3971F701">
        <w:rPr>
          <w:lang w:val="en-US"/>
        </w:rPr>
        <w:t>the same questions</w:t>
      </w:r>
      <w:r w:rsidR="4D989EFE" w:rsidRPr="3971F701">
        <w:t>, it excludes the bias of the social worker, who, for example, may a</w:t>
      </w:r>
      <w:proofErr w:type="spellStart"/>
      <w:r w:rsidR="4D989EFE" w:rsidRPr="3971F701">
        <w:rPr>
          <w:lang w:val="en-US"/>
        </w:rPr>
        <w:t>sk</w:t>
      </w:r>
      <w:proofErr w:type="spellEnd"/>
      <w:r w:rsidR="4D989EFE" w:rsidRPr="3971F701">
        <w:rPr>
          <w:lang w:val="en-US"/>
        </w:rPr>
        <w:t xml:space="preserve"> based on prejudices.</w:t>
      </w:r>
    </w:p>
    <w:p w14:paraId="3A080A4F" w14:textId="3310FB95" w:rsidR="4073A7C5" w:rsidRDefault="4073A7C5" w:rsidP="00872D44">
      <w:pPr>
        <w:rPr>
          <w:lang w:val="en-US"/>
        </w:rPr>
      </w:pPr>
    </w:p>
    <w:p w14:paraId="0A33DC99" w14:textId="6B09707A" w:rsidR="000338E2" w:rsidRPr="00472784" w:rsidRDefault="47076102" w:rsidP="00872D44">
      <w:pPr>
        <w:rPr>
          <w:lang w:val="en-US"/>
        </w:rPr>
      </w:pPr>
      <w:r w:rsidRPr="4E182FB0">
        <w:t xml:space="preserve">When asking becomes a routine it </w:t>
      </w:r>
      <w:r w:rsidR="68D18BE9" w:rsidRPr="4E182FB0">
        <w:t xml:space="preserve">is argued to </w:t>
      </w:r>
      <w:r w:rsidRPr="4E182FB0">
        <w:t>become less dependent on the willingness</w:t>
      </w:r>
      <w:r w:rsidR="1DFF924E" w:rsidRPr="4E182FB0">
        <w:t xml:space="preserve"> and bias </w:t>
      </w:r>
      <w:r w:rsidRPr="4E182FB0">
        <w:t xml:space="preserve">of the social worker, and so it makes it </w:t>
      </w:r>
      <w:r w:rsidR="67A231E3" w:rsidRPr="4E182FB0">
        <w:t>harder</w:t>
      </w:r>
      <w:r w:rsidRPr="4E182FB0">
        <w:t xml:space="preserve"> to skip.</w:t>
      </w:r>
      <w:r w:rsidR="61BBC409" w:rsidRPr="4E182FB0">
        <w:t xml:space="preserve"> </w:t>
      </w:r>
      <w:r w:rsidR="79D4D4AF" w:rsidRPr="4E182FB0">
        <w:rPr>
          <w:lang w:val="en-US"/>
        </w:rPr>
        <w:t xml:space="preserve">Routine questions </w:t>
      </w:r>
      <w:r w:rsidR="16396CFF" w:rsidRPr="4E182FB0">
        <w:rPr>
          <w:lang w:val="en-US"/>
        </w:rPr>
        <w:t xml:space="preserve">hence become </w:t>
      </w:r>
      <w:r w:rsidR="79D4D4AF" w:rsidRPr="4E182FB0">
        <w:rPr>
          <w:lang w:val="en-US"/>
        </w:rPr>
        <w:t xml:space="preserve">a way of </w:t>
      </w:r>
      <w:r w:rsidR="565DE572" w:rsidRPr="4E182FB0">
        <w:rPr>
          <w:lang w:val="en-US"/>
        </w:rPr>
        <w:t xml:space="preserve">keeping social workers </w:t>
      </w:r>
      <w:r w:rsidR="3AE42270" w:rsidRPr="4E182FB0">
        <w:rPr>
          <w:lang w:val="en-US"/>
        </w:rPr>
        <w:t xml:space="preserve">alert to violence, forcing them to </w:t>
      </w:r>
      <w:r w:rsidR="4BCB16B1" w:rsidRPr="4E182FB0">
        <w:rPr>
          <w:lang w:val="en-US"/>
        </w:rPr>
        <w:t xml:space="preserve">be prepared, </w:t>
      </w:r>
      <w:r w:rsidR="4953FD6D" w:rsidRPr="4E182FB0">
        <w:rPr>
          <w:lang w:val="en-US"/>
        </w:rPr>
        <w:t xml:space="preserve">but also </w:t>
      </w:r>
      <w:r w:rsidR="481961B3" w:rsidRPr="4E182FB0">
        <w:rPr>
          <w:lang w:val="en-US"/>
        </w:rPr>
        <w:t>claiming organizational space for the issue,</w:t>
      </w:r>
      <w:r w:rsidR="363291C2" w:rsidRPr="4E182FB0">
        <w:rPr>
          <w:lang w:val="en-US"/>
        </w:rPr>
        <w:t xml:space="preserve"> </w:t>
      </w:r>
      <w:r w:rsidR="481961B3" w:rsidRPr="4E182FB0">
        <w:rPr>
          <w:lang w:val="en-US"/>
        </w:rPr>
        <w:t xml:space="preserve">making violence a recognized and natural part of social work </w:t>
      </w:r>
      <w:r w:rsidR="0020512C" w:rsidRPr="4E182FB0">
        <w:rPr>
          <w:lang w:val="en-US"/>
        </w:rPr>
        <w:t>practice</w:t>
      </w:r>
      <w:r w:rsidR="2D3A8F53" w:rsidRPr="4E182FB0">
        <w:rPr>
          <w:lang w:val="en-US"/>
        </w:rPr>
        <w:t xml:space="preserve"> and expertise</w:t>
      </w:r>
      <w:r w:rsidR="0020512C" w:rsidRPr="4E182FB0">
        <w:rPr>
          <w:lang w:val="en-US"/>
        </w:rPr>
        <w:t xml:space="preserve"> </w:t>
      </w:r>
      <w:r w:rsidR="481961B3" w:rsidRPr="4E182FB0">
        <w:rPr>
          <w:lang w:val="en-US"/>
        </w:rPr>
        <w:t xml:space="preserve">(cf. </w:t>
      </w:r>
      <w:r w:rsidR="3DF9CA89" w:rsidRPr="4E182FB0">
        <w:rPr>
          <w:lang w:val="en-US"/>
        </w:rPr>
        <w:t>REF</w:t>
      </w:r>
      <w:r w:rsidR="481961B3" w:rsidRPr="4E182FB0">
        <w:rPr>
          <w:lang w:val="en-US"/>
        </w:rPr>
        <w:t xml:space="preserve"> A new area of expertise</w:t>
      </w:r>
      <w:proofErr w:type="gramStart"/>
      <w:r w:rsidR="12D17F01" w:rsidRPr="4E182FB0">
        <w:rPr>
          <w:lang w:val="en-US"/>
        </w:rPr>
        <w:t xml:space="preserve">… </w:t>
      </w:r>
      <w:r w:rsidR="481961B3" w:rsidRPr="4E182FB0">
        <w:rPr>
          <w:lang w:val="en-US"/>
        </w:rPr>
        <w:t>)</w:t>
      </w:r>
      <w:proofErr w:type="gramEnd"/>
    </w:p>
    <w:p w14:paraId="45A0BC0A" w14:textId="008A3858" w:rsidR="000729F5" w:rsidRDefault="000729F5" w:rsidP="00872D44">
      <w:pPr>
        <w:rPr>
          <w:lang w:val="en-US"/>
        </w:rPr>
      </w:pPr>
    </w:p>
    <w:p w14:paraId="52ACC10D" w14:textId="4E3ABE14" w:rsidR="000729F5" w:rsidRPr="000338E2" w:rsidRDefault="55BD7A37" w:rsidP="00872D44">
      <w:pPr>
        <w:pStyle w:val="Rubrik3"/>
      </w:pPr>
      <w:bookmarkStart w:id="9" w:name="_Toc558694811"/>
      <w:r>
        <w:t xml:space="preserve">Routine questions </w:t>
      </w:r>
      <w:r w:rsidR="0646FFF4">
        <w:t>as</w:t>
      </w:r>
      <w:r>
        <w:t xml:space="preserve"> “plant</w:t>
      </w:r>
      <w:r w:rsidR="4DE3ECF5">
        <w:t>ing</w:t>
      </w:r>
      <w:r>
        <w:t xml:space="preserve"> a seed”</w:t>
      </w:r>
      <w:r w:rsidR="0DEE78CB">
        <w:t xml:space="preserve"> and continu</w:t>
      </w:r>
      <w:r w:rsidR="63C5821D">
        <w:t>ing to</w:t>
      </w:r>
      <w:r w:rsidR="0DEE78CB">
        <w:t xml:space="preserve"> </w:t>
      </w:r>
      <w:proofErr w:type="gramStart"/>
      <w:r w:rsidR="0DEE78CB">
        <w:t>ask</w:t>
      </w:r>
      <w:bookmarkEnd w:id="9"/>
      <w:proofErr w:type="gramEnd"/>
    </w:p>
    <w:p w14:paraId="18BC5F04" w14:textId="2A7ECD2A" w:rsidR="000729F5" w:rsidRPr="00A15E20" w:rsidRDefault="4DCD3B2F" w:rsidP="00872D44">
      <w:r w:rsidRPr="3971F701">
        <w:t xml:space="preserve">As developed in theme </w:t>
      </w:r>
      <w:r w:rsidR="0C1FE8A4" w:rsidRPr="3971F701">
        <w:t>2</w:t>
      </w:r>
      <w:r w:rsidRPr="3971F701">
        <w:t xml:space="preserve"> below, our </w:t>
      </w:r>
      <w:r w:rsidR="571140CA" w:rsidRPr="3971F701">
        <w:t>findings</w:t>
      </w:r>
      <w:r w:rsidRPr="3971F701">
        <w:t xml:space="preserve"> indicate that clients who seek support from the social services in another matter</w:t>
      </w:r>
      <w:r w:rsidR="4A8995A6" w:rsidRPr="3971F701">
        <w:t>,</w:t>
      </w:r>
      <w:r w:rsidRPr="3971F701">
        <w:t xml:space="preserve"> rarely disclose exposure to ongoing violence spontaneously, when asked the first time. Despite this, several interview participants emphasise the importance of </w:t>
      </w:r>
      <w:r w:rsidR="1D47F9BA" w:rsidRPr="3971F701">
        <w:t xml:space="preserve">asking as </w:t>
      </w:r>
      <w:r w:rsidRPr="3971F701">
        <w:t>“planting a seed”</w:t>
      </w:r>
      <w:r w:rsidR="11DB3310" w:rsidRPr="3971F701">
        <w:t xml:space="preserve">, participant 2 said: </w:t>
      </w:r>
    </w:p>
    <w:p w14:paraId="75145CFD" w14:textId="275023C7" w:rsidR="46C2CC4F" w:rsidRDefault="46C2CC4F" w:rsidP="00872D44">
      <w:pPr>
        <w:pStyle w:val="aCitat"/>
      </w:pPr>
      <w:r>
        <w:t>Och det är jättebra att man frågar alla, för många som har varit utsatt för våld tidigare, länge tillbaka, kan i samtal med oss säga ”men det var ingen som frågade. Jag visade signaler på olika sätt, men det var ingen som frågade.” (…) Och så kanske det sår någonting, och man är redo att berätta om en månad eller om ett år, (2)</w:t>
      </w:r>
    </w:p>
    <w:p w14:paraId="0D95E1C4" w14:textId="77777777" w:rsidR="000729F5" w:rsidRPr="00A15E20" w:rsidRDefault="4DCD3B2F" w:rsidP="00872D44">
      <w:pPr>
        <w:pStyle w:val="aCitat"/>
      </w:pPr>
      <w:r>
        <w:t>Jag tycker att det är jättebra. Jag tänker att det visar på att så här … Även fast klienten i fråga säger nej, så vet klienten om att det … hit kan man vända sig till om det är så att man blir utsatt. Och att så här … Ja, många vågar inte berätta själva, så om man får frågan ställd till sig så kanske det är enklare att antingen här och nu eller någon gång i framtiden våga berätta (12)</w:t>
      </w:r>
    </w:p>
    <w:p w14:paraId="6A4A3A6B" w14:textId="47D18DD5" w:rsidR="10FFC679" w:rsidRDefault="10FFC679" w:rsidP="00872D44">
      <w:pPr>
        <w:pStyle w:val="aCitat"/>
      </w:pPr>
      <w:r>
        <w:t xml:space="preserve">Generella frågor blir väldigt bra i </w:t>
      </w:r>
      <w:proofErr w:type="gramStart"/>
      <w:r>
        <w:t>såna</w:t>
      </w:r>
      <w:proofErr w:type="gramEnd"/>
      <w:r>
        <w:t xml:space="preserve"> här sammanhang, och att man kan våga komma tillbaka. Om man inte vågar första gången så kan man komma tillbaka senare. </w:t>
      </w:r>
      <w:r w:rsidRPr="3971F701">
        <w:t>(4)</w:t>
      </w:r>
    </w:p>
    <w:p w14:paraId="2A4B6AD3" w14:textId="77777777" w:rsidR="00872D44" w:rsidRDefault="00872D44" w:rsidP="00872D44">
      <w:pPr>
        <w:pStyle w:val="aCitat"/>
      </w:pPr>
    </w:p>
    <w:p w14:paraId="34E6D0F0" w14:textId="57554AD7" w:rsidR="10FFC679" w:rsidRDefault="10FFC679" w:rsidP="00872D44">
      <w:r w:rsidRPr="4073A7C5">
        <w:t>When asked if routine questions make any difference, participant 9 says:</w:t>
      </w:r>
    </w:p>
    <w:p w14:paraId="68FFF6B7" w14:textId="77777777" w:rsidR="000729F5" w:rsidRDefault="4DCD3B2F" w:rsidP="00872D44">
      <w:pPr>
        <w:pStyle w:val="aCitat"/>
      </w:pPr>
      <w:r>
        <w:t xml:space="preserve">Det är svårt att säga om det gör någon skillnad, men jag tänker ändå att det blir ... man gör det än mer </w:t>
      </w:r>
      <w:proofErr w:type="spellStart"/>
      <w:r>
        <w:t>pratbart</w:t>
      </w:r>
      <w:proofErr w:type="spellEnd"/>
      <w:r>
        <w:t>, så att någon liten vikt har det ändå, tänker jag. Jag skulle inte vilja att man inte ställer frågan, jag tycker att det är viktigt att man öppnar den dörren (9)</w:t>
      </w:r>
    </w:p>
    <w:p w14:paraId="0C6D0700" w14:textId="77777777" w:rsidR="00872D44" w:rsidRPr="00A15E20" w:rsidRDefault="00872D44" w:rsidP="00872D44">
      <w:pPr>
        <w:pStyle w:val="aCitat"/>
      </w:pPr>
    </w:p>
    <w:p w14:paraId="6C940BD2" w14:textId="5FA005D5" w:rsidR="000729F5" w:rsidRPr="00A15E20" w:rsidRDefault="1196CD98" w:rsidP="00872D44">
      <w:r w:rsidRPr="3971F701">
        <w:t>As seen</w:t>
      </w:r>
      <w:r w:rsidR="4FA3E445" w:rsidRPr="3971F701">
        <w:t xml:space="preserve"> above</w:t>
      </w:r>
      <w:r w:rsidR="17806916" w:rsidRPr="3971F701">
        <w:t>,</w:t>
      </w:r>
      <w:r w:rsidRPr="3971F701">
        <w:t xml:space="preserve"> several participants touch upon issue</w:t>
      </w:r>
      <w:r w:rsidR="556959AC" w:rsidRPr="3971F701">
        <w:t>s</w:t>
      </w:r>
      <w:r w:rsidRPr="3971F701">
        <w:t xml:space="preserve"> of “planting a seed”</w:t>
      </w:r>
      <w:r w:rsidR="18D409F1" w:rsidRPr="3971F701">
        <w:t xml:space="preserve">, opening the door or making something </w:t>
      </w:r>
      <w:proofErr w:type="spellStart"/>
      <w:r w:rsidR="18D409F1" w:rsidRPr="3971F701">
        <w:t>speakable</w:t>
      </w:r>
      <w:proofErr w:type="spellEnd"/>
      <w:r w:rsidR="6A4AAA50" w:rsidRPr="3971F701">
        <w:t xml:space="preserve">, and </w:t>
      </w:r>
      <w:r w:rsidRPr="3971F701">
        <w:t>this stands out as the most important possible effect of routine questions, according to the social workers. By asking about exposure to violence, the social workers</w:t>
      </w:r>
      <w:r w:rsidR="6253754F" w:rsidRPr="3971F701">
        <w:t xml:space="preserve"> hope</w:t>
      </w:r>
      <w:r w:rsidRPr="3971F701">
        <w:t xml:space="preserve"> </w:t>
      </w:r>
      <w:r w:rsidR="6ADC1F03" w:rsidRPr="3971F701">
        <w:t xml:space="preserve">they </w:t>
      </w:r>
      <w:r w:rsidRPr="3971F701">
        <w:t>signal</w:t>
      </w:r>
      <w:r w:rsidR="4DFE9821" w:rsidRPr="3971F701">
        <w:t xml:space="preserve"> </w:t>
      </w:r>
      <w:r w:rsidRPr="3971F701">
        <w:t xml:space="preserve">that they (or </w:t>
      </w:r>
      <w:r w:rsidR="6BC5B6A2" w:rsidRPr="3971F701">
        <w:t xml:space="preserve">others in </w:t>
      </w:r>
      <w:r w:rsidRPr="3971F701">
        <w:t xml:space="preserve">the social services) can help, if the client wants or needs support </w:t>
      </w:r>
      <w:proofErr w:type="gramStart"/>
      <w:r w:rsidRPr="3971F701">
        <w:t>later on</w:t>
      </w:r>
      <w:proofErr w:type="gramEnd"/>
      <w:r w:rsidRPr="3971F701">
        <w:t>.</w:t>
      </w:r>
      <w:r w:rsidR="00872D44">
        <w:t xml:space="preserve"> </w:t>
      </w:r>
      <w:r w:rsidR="4DCD3B2F" w:rsidRPr="4073A7C5">
        <w:t>Planting a seed can also entail to explain what violence can mean</w:t>
      </w:r>
      <w:r w:rsidR="2B620448" w:rsidRPr="4073A7C5">
        <w:t xml:space="preserve">, participants 5 said: </w:t>
      </w:r>
    </w:p>
    <w:p w14:paraId="06967014" w14:textId="25139459" w:rsidR="000729F5" w:rsidRPr="00A15E20" w:rsidRDefault="64FB71D2" w:rsidP="00872D44">
      <w:pPr>
        <w:pStyle w:val="aCitat"/>
      </w:pPr>
      <w:r>
        <w:t>D</w:t>
      </w:r>
      <w:r w:rsidR="000729F5">
        <w:t xml:space="preserve">et känns bättre för vi fångar upp fler. Inte bara där man kanske misstänker eller har en tanke om att det kan finnas våld, utan det är även att man kanske sår ett litet frö hos de som kanske </w:t>
      </w:r>
      <w:r w:rsidR="000729F5">
        <w:lastRenderedPageBreak/>
        <w:t>inte ens tänker på att det är våld. För att i samband med att vi ställer frågan så pratar vi även om vad våld är för någonting, så vi kan fånga många fler än innan. (5)</w:t>
      </w:r>
    </w:p>
    <w:p w14:paraId="54565B3F" w14:textId="4FBB8612" w:rsidR="000729F5" w:rsidRDefault="4DCD3B2F" w:rsidP="00872D44">
      <w:pPr>
        <w:pStyle w:val="aCitat"/>
      </w:pPr>
      <w:r>
        <w:t>För att upptäcka våldet, att alla får en chans att berätta. Sen är det också en fördel att se sambandet när man frågar, att också upplysa om olika typer av våld. Många har inte insikt vad folk faktiskt … hur brett det är. Så att i ett informativt syfte är det också en fördel att man får chans att utnyttja det.</w:t>
      </w:r>
      <w:r w:rsidR="71A5AE39">
        <w:t xml:space="preserve"> </w:t>
      </w:r>
      <w:r w:rsidR="71A5AE39" w:rsidRPr="001E44FF">
        <w:t>(6)</w:t>
      </w:r>
    </w:p>
    <w:p w14:paraId="4BABCDA1" w14:textId="77777777" w:rsidR="00872D44" w:rsidRPr="001E44FF" w:rsidRDefault="00872D44" w:rsidP="00872D44">
      <w:pPr>
        <w:pStyle w:val="aCitat"/>
      </w:pPr>
    </w:p>
    <w:p w14:paraId="0E62E170" w14:textId="0C95FBEC" w:rsidR="792BD07B" w:rsidRDefault="792BD07B" w:rsidP="00872D44">
      <w:r w:rsidRPr="3971F701">
        <w:t xml:space="preserve">Especially for </w:t>
      </w:r>
      <w:r w:rsidR="0D5359BA" w:rsidRPr="3971F701">
        <w:t xml:space="preserve">other expressions of </w:t>
      </w:r>
      <w:r w:rsidRPr="3971F701">
        <w:t>violence</w:t>
      </w:r>
      <w:r w:rsidR="21EDEFEC" w:rsidRPr="3971F701">
        <w:t xml:space="preserve"> than assault</w:t>
      </w:r>
      <w:r w:rsidRPr="3971F701">
        <w:t>, the participants mentions that routine questioning can plant a seed of how</w:t>
      </w:r>
      <w:r w:rsidR="0ACE0317" w:rsidRPr="3971F701">
        <w:t xml:space="preserve"> psychological, economic, or sexual abuse</w:t>
      </w:r>
      <w:r w:rsidR="6C8CE1BE" w:rsidRPr="3971F701">
        <w:t xml:space="preserve"> is </w:t>
      </w:r>
      <w:r w:rsidR="7FB09236" w:rsidRPr="3971F701">
        <w:t xml:space="preserve">‘in fact’ </w:t>
      </w:r>
      <w:r w:rsidR="6C8CE1BE" w:rsidRPr="3971F701">
        <w:t xml:space="preserve">violence </w:t>
      </w:r>
      <w:r w:rsidR="0ACE0317" w:rsidRPr="3971F701">
        <w:t>and a chance to inform the client about what the social services can do to help.</w:t>
      </w:r>
    </w:p>
    <w:p w14:paraId="46C3FA70" w14:textId="43949444" w:rsidR="00092AB0" w:rsidRPr="00A15E20" w:rsidRDefault="7E351C5D" w:rsidP="00872D44">
      <w:pPr>
        <w:rPr>
          <w:rFonts w:ascii="Calibri" w:eastAsia="Times New Roman" w:hAnsi="Calibri" w:cs="Calibri"/>
        </w:rPr>
      </w:pPr>
      <w:r w:rsidRPr="4073A7C5">
        <w:t xml:space="preserve">Asking as a routine, in all areas of the social services, can </w:t>
      </w:r>
      <w:r w:rsidR="5C546E30" w:rsidRPr="4073A7C5">
        <w:t xml:space="preserve">also </w:t>
      </w:r>
      <w:r w:rsidRPr="4073A7C5">
        <w:t xml:space="preserve">increase the number of times a client is asked about </w:t>
      </w:r>
      <w:proofErr w:type="gramStart"/>
      <w:r w:rsidRPr="4073A7C5">
        <w:t>violence</w:t>
      </w:r>
      <w:proofErr w:type="gramEnd"/>
      <w:r w:rsidR="438D2217" w:rsidRPr="4073A7C5">
        <w:t xml:space="preserve"> </w:t>
      </w:r>
    </w:p>
    <w:p w14:paraId="12AFCD29" w14:textId="5E99CBD7" w:rsidR="00D32034" w:rsidRDefault="7E351C5D" w:rsidP="00872D44">
      <w:pPr>
        <w:pStyle w:val="aCitat"/>
      </w:pPr>
      <w:r>
        <w:t xml:space="preserve">Fördelarna är ju att de personer som träffar socialtjänsten kommer få frågan vid flera tillfällen. Det är ganska sällan man svarar ja, och berättar allt första gången man får frågan. Men om man bara frågar om det finns misstanke, då kanske de bara får frågan en gång också. Och eftersom de flesta skulle svara nej första gången de får frågan kommer vi nog att missa det. Det tror jag. Det är bättre att fråga för mycket än för lite. </w:t>
      </w:r>
      <w:r w:rsidRPr="3971F701">
        <w:t>(7)</w:t>
      </w:r>
    </w:p>
    <w:p w14:paraId="265A40C7" w14:textId="77777777" w:rsidR="00872D44" w:rsidRPr="00A15E20" w:rsidRDefault="00872D44" w:rsidP="00872D44">
      <w:pPr>
        <w:pStyle w:val="aCitat"/>
      </w:pPr>
    </w:p>
    <w:p w14:paraId="28564098" w14:textId="5B45E317" w:rsidR="59A4FC8D" w:rsidRPr="00872D44" w:rsidRDefault="7AC06285" w:rsidP="00872D44">
      <w:r w:rsidRPr="3971F701">
        <w:t>Asking too often is better than asking too seldom and t</w:t>
      </w:r>
      <w:r w:rsidR="2A6D2030" w:rsidRPr="3971F701">
        <w:t>he</w:t>
      </w:r>
      <w:r w:rsidR="59A4FC8D" w:rsidRPr="3971F701">
        <w:t xml:space="preserve"> </w:t>
      </w:r>
      <w:r w:rsidR="5060C3E7" w:rsidRPr="3971F701">
        <w:t>idea is that asking several times</w:t>
      </w:r>
      <w:r w:rsidR="59A4FC8D" w:rsidRPr="3971F701">
        <w:t xml:space="preserve"> will increase the likelihood that </w:t>
      </w:r>
      <w:r w:rsidR="1D07A571" w:rsidRPr="3971F701">
        <w:t xml:space="preserve">the client </w:t>
      </w:r>
      <w:r w:rsidR="59A4FC8D" w:rsidRPr="3971F701">
        <w:t xml:space="preserve">eventually will </w:t>
      </w:r>
      <w:r w:rsidR="62AB6EFD" w:rsidRPr="3971F701">
        <w:t>disclose exposure to violence</w:t>
      </w:r>
      <w:r w:rsidR="59A4FC8D" w:rsidRPr="3971F701">
        <w:t xml:space="preserve">. </w:t>
      </w:r>
      <w:r w:rsidR="473B89D4" w:rsidRPr="00872D44">
        <w:t>Nr5 says: if you “systematically ask questions</w:t>
      </w:r>
      <w:r w:rsidR="73253B8F" w:rsidRPr="00872D44">
        <w:t>,</w:t>
      </w:r>
      <w:r w:rsidR="473B89D4" w:rsidRPr="00872D44">
        <w:t xml:space="preserve"> then eventually one dares to tell”, “when that person is ready”. (5). This is </w:t>
      </w:r>
      <w:proofErr w:type="gramStart"/>
      <w:r w:rsidR="473B89D4" w:rsidRPr="00872D44">
        <w:t>similar to</w:t>
      </w:r>
      <w:proofErr w:type="gramEnd"/>
      <w:r w:rsidR="473B89D4" w:rsidRPr="00872D44">
        <w:t xml:space="preserve"> Nr4 who replied: “you may need to ask more than once before they dare to tell” and explains that it is because “you’re so normalized, you don’t always realize that this is violence”. So, apparently, social workers keep on asking even if they do not expect the client to disclose violence right away. </w:t>
      </w:r>
      <w:r w:rsidR="560F3616" w:rsidRPr="00872D44">
        <w:t>A</w:t>
      </w:r>
      <w:r w:rsidR="560F3616" w:rsidRPr="3971F701">
        <w:t xml:space="preserve">ccording to the social workers, </w:t>
      </w:r>
      <w:r w:rsidR="7E351C5D" w:rsidRPr="3971F701">
        <w:t xml:space="preserve">he primary motivation for routine </w:t>
      </w:r>
      <w:r w:rsidR="06F6EFB2" w:rsidRPr="3971F701">
        <w:t xml:space="preserve">asking </w:t>
      </w:r>
      <w:r w:rsidR="7E351C5D" w:rsidRPr="3971F701">
        <w:t>is not however</w:t>
      </w:r>
      <w:r w:rsidR="73DD409D" w:rsidRPr="3971F701">
        <w:t xml:space="preserve"> </w:t>
      </w:r>
      <w:r w:rsidR="7E351C5D" w:rsidRPr="3971F701">
        <w:t xml:space="preserve">that it </w:t>
      </w:r>
      <w:r w:rsidR="7E351C5D" w:rsidRPr="00872D44">
        <w:t>directly</w:t>
      </w:r>
      <w:r w:rsidR="7E351C5D" w:rsidRPr="3971F701">
        <w:t xml:space="preserve"> increases the number of identified cases of ongoing violence. Rather, the question is perceived as positive </w:t>
      </w:r>
      <w:r w:rsidR="22C7811D" w:rsidRPr="3971F701">
        <w:t xml:space="preserve">because </w:t>
      </w:r>
      <w:r w:rsidR="7E351C5D" w:rsidRPr="3971F701">
        <w:t xml:space="preserve">it invites the clients to seek support </w:t>
      </w:r>
      <w:proofErr w:type="gramStart"/>
      <w:r w:rsidR="7E351C5D" w:rsidRPr="3971F701">
        <w:t xml:space="preserve">later </w:t>
      </w:r>
      <w:r w:rsidR="7E351C5D" w:rsidRPr="00872D44">
        <w:t>on</w:t>
      </w:r>
      <w:proofErr w:type="gramEnd"/>
      <w:r w:rsidR="7E351C5D" w:rsidRPr="00872D44">
        <w:t>, when they are ready</w:t>
      </w:r>
      <w:r w:rsidR="192682FA" w:rsidRPr="00872D44">
        <w:t xml:space="preserve"> or when they realize what they have experienced</w:t>
      </w:r>
      <w:r w:rsidR="7E351C5D" w:rsidRPr="00872D44">
        <w:t>, and because the routine in itself is perceived to strengthen the social workers preparedness to deal with issues concerning violence</w:t>
      </w:r>
      <w:r w:rsidR="1C255ABA" w:rsidRPr="00872D44">
        <w:t>, as we will also get back to in theme 3</w:t>
      </w:r>
      <w:r w:rsidR="7E351C5D" w:rsidRPr="00872D44">
        <w:t xml:space="preserve">. </w:t>
      </w:r>
    </w:p>
    <w:p w14:paraId="45727047" w14:textId="77777777" w:rsidR="00F1444C" w:rsidRPr="00872D44" w:rsidRDefault="00F1444C" w:rsidP="00872D44">
      <w:pPr>
        <w:pStyle w:val="Rubrik3"/>
        <w:rPr>
          <w:rFonts w:ascii="Times New Roman" w:eastAsia="Calibri" w:hAnsi="Times New Roman" w:cs="Times New Roman"/>
        </w:rPr>
      </w:pPr>
    </w:p>
    <w:p w14:paraId="45242163" w14:textId="45EEF3FC" w:rsidR="001F232B" w:rsidRDefault="7769E41E" w:rsidP="00872D44">
      <w:pPr>
        <w:pStyle w:val="Rubrik3"/>
      </w:pPr>
      <w:bookmarkStart w:id="10" w:name="_Toc771014979"/>
      <w:r>
        <w:t xml:space="preserve">Asking on routine </w:t>
      </w:r>
      <w:r w:rsidR="24BE5078">
        <w:t>with</w:t>
      </w:r>
      <w:r>
        <w:t xml:space="preserve"> </w:t>
      </w:r>
      <w:r w:rsidR="374D7788">
        <w:t xml:space="preserve">standardized </w:t>
      </w:r>
      <w:r>
        <w:t>instruments</w:t>
      </w:r>
      <w:bookmarkEnd w:id="10"/>
    </w:p>
    <w:p w14:paraId="1621B0B4" w14:textId="6E44385E" w:rsidR="001F232B" w:rsidRDefault="559D290B" w:rsidP="00872D44">
      <w:r w:rsidRPr="3971F701">
        <w:t xml:space="preserve">Participants articulated that it was positive not just having a routine to ask, but </w:t>
      </w:r>
      <w:r w:rsidR="24BB7432" w:rsidRPr="3971F701">
        <w:t xml:space="preserve">also </w:t>
      </w:r>
      <w:r w:rsidRPr="3971F701">
        <w:t xml:space="preserve">a standard for </w:t>
      </w:r>
      <w:r w:rsidRPr="3971F701">
        <w:rPr>
          <w:i/>
          <w:iCs/>
        </w:rPr>
        <w:t>how</w:t>
      </w:r>
      <w:r w:rsidRPr="3971F701">
        <w:t xml:space="preserve"> to ask; t</w:t>
      </w:r>
      <w:r w:rsidR="374D7788" w:rsidRPr="3971F701">
        <w:t>here were several advantages mentioned with using instruments for asking v</w:t>
      </w:r>
      <w:r w:rsidR="0FA979AD" w:rsidRPr="3971F701">
        <w:t>ersus</w:t>
      </w:r>
      <w:r w:rsidR="374D7788" w:rsidRPr="3971F701">
        <w:t xml:space="preserve"> not using them, both for the social worker and for the client. </w:t>
      </w:r>
    </w:p>
    <w:p w14:paraId="2584A5C9" w14:textId="77777777" w:rsidR="001F232B" w:rsidRDefault="001F232B" w:rsidP="00872D44"/>
    <w:p w14:paraId="5520D62B" w14:textId="0A203024" w:rsidR="001F232B" w:rsidRPr="00FC7654" w:rsidRDefault="374D7788" w:rsidP="00872D44">
      <w:r w:rsidRPr="4E182FB0">
        <w:t>First, instruments help people remember. Instruments</w:t>
      </w:r>
      <w:r w:rsidRPr="4E182FB0">
        <w:rPr>
          <w:lang w:val="en-US"/>
        </w:rPr>
        <w:t xml:space="preserve"> help putting violence ‘</w:t>
      </w:r>
      <w:r w:rsidRPr="4E182FB0">
        <w:rPr>
          <w:i/>
          <w:iCs/>
          <w:lang w:val="en-US"/>
        </w:rPr>
        <w:t>in the back of social workers’ minds</w:t>
      </w:r>
      <w:r w:rsidRPr="4E182FB0">
        <w:rPr>
          <w:i/>
          <w:iCs/>
        </w:rPr>
        <w:t>’ (6)</w:t>
      </w:r>
      <w:r w:rsidRPr="4E182FB0">
        <w:t xml:space="preserve">, making </w:t>
      </w:r>
      <w:r w:rsidR="373EB67D" w:rsidRPr="4E182FB0">
        <w:t xml:space="preserve">it </w:t>
      </w:r>
      <w:r w:rsidRPr="4E182FB0">
        <w:t xml:space="preserve">less likely to forget things. Even if there may be limitations with instruments like FREDA, as one of the participants </w:t>
      </w:r>
      <w:r w:rsidR="39A43915" w:rsidRPr="4E182FB0">
        <w:t>argued</w:t>
      </w:r>
      <w:r w:rsidRPr="4E182FB0">
        <w:t>, it is still ‘</w:t>
      </w:r>
      <w:r w:rsidRPr="4E182FB0">
        <w:rPr>
          <w:i/>
          <w:iCs/>
        </w:rPr>
        <w:t xml:space="preserve">more than I </w:t>
      </w:r>
      <w:r w:rsidR="10BC1379" w:rsidRPr="4E182FB0">
        <w:rPr>
          <w:i/>
          <w:iCs/>
        </w:rPr>
        <w:t xml:space="preserve">can keep </w:t>
      </w:r>
      <w:r w:rsidRPr="4E182FB0">
        <w:rPr>
          <w:i/>
          <w:iCs/>
        </w:rPr>
        <w:t>in my head’</w:t>
      </w:r>
      <w:r w:rsidRPr="4E182FB0">
        <w:t>:</w:t>
      </w:r>
    </w:p>
    <w:p w14:paraId="17FEF990" w14:textId="2BB8CD6D" w:rsidR="00872D44" w:rsidRPr="00872D44" w:rsidRDefault="374D7788" w:rsidP="00872D44">
      <w:pPr>
        <w:pStyle w:val="aCitat"/>
      </w:pPr>
      <w:r w:rsidRPr="3971F701">
        <w:t xml:space="preserve"> </w:t>
      </w:r>
      <w:r w:rsidRPr="3971F701">
        <w:rPr>
          <w:lang w:val="en-US"/>
        </w:rPr>
        <w:t xml:space="preserve">And then I think there is a lot to develop in Freda, for example. The sexual vulnerability is very little asked about, the context of </w:t>
      </w:r>
      <w:proofErr w:type="spellStart"/>
      <w:r w:rsidRPr="3971F701">
        <w:rPr>
          <w:lang w:val="en-US"/>
        </w:rPr>
        <w:t>hono</w:t>
      </w:r>
      <w:proofErr w:type="spellEnd"/>
      <w:r w:rsidRPr="3971F701">
        <w:t>u</w:t>
      </w:r>
      <w:r w:rsidRPr="3971F701">
        <w:rPr>
          <w:lang w:val="en-US"/>
        </w:rPr>
        <w:t xml:space="preserve">r is like nothing. </w:t>
      </w:r>
      <w:proofErr w:type="gramStart"/>
      <w:r w:rsidRPr="3971F701">
        <w:rPr>
          <w:lang w:val="en-US"/>
        </w:rPr>
        <w:t>So</w:t>
      </w:r>
      <w:proofErr w:type="gramEnd"/>
      <w:r w:rsidRPr="3971F701">
        <w:rPr>
          <w:lang w:val="en-US"/>
        </w:rPr>
        <w:t xml:space="preserve"> there is a lot to develop. </w:t>
      </w:r>
      <w:r w:rsidR="4ACD7F76" w:rsidRPr="3971F701">
        <w:rPr>
          <w:lang w:val="en-US"/>
        </w:rPr>
        <w:t>/.../</w:t>
      </w:r>
      <w:r w:rsidRPr="3971F701">
        <w:rPr>
          <w:lang w:val="en-US"/>
        </w:rPr>
        <w:t xml:space="preserve"> There's more there than I have in my head to pick out right away, so I think it's better than nothing, absolutely. Then you </w:t>
      </w:r>
      <w:proofErr w:type="gramStart"/>
      <w:r w:rsidRPr="3971F701">
        <w:rPr>
          <w:lang w:val="en-US"/>
        </w:rPr>
        <w:t>have to</w:t>
      </w:r>
      <w:proofErr w:type="gramEnd"/>
      <w:r w:rsidRPr="3971F701">
        <w:rPr>
          <w:lang w:val="en-US"/>
        </w:rPr>
        <w:t xml:space="preserve"> supplement, there are several other methods to use</w:t>
      </w:r>
      <w:r w:rsidRPr="3971F701">
        <w:t xml:space="preserve"> (7).</w:t>
      </w:r>
    </w:p>
    <w:p w14:paraId="7B07BD33" w14:textId="77777777" w:rsidR="00872D44" w:rsidRDefault="00872D44" w:rsidP="00872D44"/>
    <w:p w14:paraId="20C15066" w14:textId="6BAD8658" w:rsidR="001F232B" w:rsidRPr="00472784" w:rsidRDefault="374D7788" w:rsidP="00872D44">
      <w:r w:rsidRPr="3971F701">
        <w:lastRenderedPageBreak/>
        <w:t xml:space="preserve">For the clients, the use of instruments was perceived also as helping them remember. Through this help to remember, instruments were perceived as relieving the responsibility from clients to tell spontaneously, and as contributing to equity through providing everyone a chance to tell. Moreover, instruments like FREDA were perceived as offering an opportunity </w:t>
      </w:r>
      <w:r w:rsidR="5DC5D278" w:rsidRPr="3971F701">
        <w:t xml:space="preserve">to </w:t>
      </w:r>
      <w:r w:rsidRPr="3971F701">
        <w:t>speak, offer</w:t>
      </w:r>
      <w:r w:rsidR="624B7E5E" w:rsidRPr="3971F701">
        <w:t>ing</w:t>
      </w:r>
      <w:r w:rsidRPr="3971F701">
        <w:t xml:space="preserve"> a frame of what can be </w:t>
      </w:r>
      <w:r w:rsidR="7E32F07F" w:rsidRPr="3971F701">
        <w:t xml:space="preserve">spoken </w:t>
      </w:r>
      <w:r w:rsidRPr="3971F701">
        <w:t xml:space="preserve">about:   </w:t>
      </w:r>
    </w:p>
    <w:p w14:paraId="3B82EF77" w14:textId="7DD37EFD" w:rsidR="001F232B" w:rsidRPr="00472784" w:rsidRDefault="374D7788" w:rsidP="00872D44">
      <w:pPr>
        <w:pStyle w:val="aCitat"/>
      </w:pPr>
      <w:r w:rsidRPr="3971F701">
        <w:rPr>
          <w:lang w:val="en-US"/>
        </w:rPr>
        <w:t xml:space="preserve">The description is those who find it difficult to put it into words, or something like this: "I don't really know what has happened." Then going through FREDA can be helpful as a basis for conversation. But most of the time we get all that and even more out in our normal conversations. But sometimes when you don't get </w:t>
      </w:r>
      <w:r w:rsidR="371E16EF" w:rsidRPr="3971F701">
        <w:rPr>
          <w:lang w:val="en-US"/>
        </w:rPr>
        <w:t>further</w:t>
      </w:r>
      <w:r w:rsidRPr="3971F701">
        <w:rPr>
          <w:lang w:val="en-US"/>
        </w:rPr>
        <w:t xml:space="preserve">, it becomes like a </w:t>
      </w:r>
      <w:proofErr w:type="gramStart"/>
      <w:r w:rsidRPr="3971F701">
        <w:rPr>
          <w:lang w:val="en-US"/>
        </w:rPr>
        <w:t>supplement.</w:t>
      </w:r>
      <w:r w:rsidRPr="3971F701">
        <w:t>[</w:t>
      </w:r>
      <w:proofErr w:type="gramEnd"/>
      <w:r w:rsidRPr="3971F701">
        <w:t xml:space="preserve">…] </w:t>
      </w:r>
      <w:r w:rsidRPr="3971F701">
        <w:rPr>
          <w:lang w:val="en-US"/>
        </w:rPr>
        <w:t xml:space="preserve">If you use it as a supplement, at least with us, then I don't think there will be any disadvantage. But it can be an advantage precisely on the basis that those who find it difficult to put into words and remember what has happened to them. Then you can get help remembering the description </w:t>
      </w:r>
      <w:r w:rsidRPr="3971F701">
        <w:t>(4)</w:t>
      </w:r>
    </w:p>
    <w:p w14:paraId="4E8033B2" w14:textId="7D471012" w:rsidR="3971F701" w:rsidRDefault="3971F701" w:rsidP="00872D44"/>
    <w:p w14:paraId="3A38C9A6" w14:textId="38CBEB37" w:rsidR="001F232B" w:rsidRPr="00FC7654" w:rsidRDefault="374D7788" w:rsidP="00872D44">
      <w:r w:rsidRPr="4073A7C5">
        <w:t>Second, the ‘</w:t>
      </w:r>
      <w:r w:rsidRPr="4073A7C5">
        <w:rPr>
          <w:lang w:val="en-US"/>
        </w:rPr>
        <w:t>physicality</w:t>
      </w:r>
      <w:r w:rsidRPr="4073A7C5">
        <w:t>’</w:t>
      </w:r>
      <w:r w:rsidRPr="4073A7C5">
        <w:rPr>
          <w:lang w:val="en-US"/>
        </w:rPr>
        <w:t xml:space="preserve"> of </w:t>
      </w:r>
      <w:r w:rsidRPr="4073A7C5">
        <w:t xml:space="preserve">instruments like </w:t>
      </w:r>
      <w:r w:rsidRPr="4073A7C5">
        <w:rPr>
          <w:lang w:val="en-US"/>
        </w:rPr>
        <w:t xml:space="preserve">FREDA </w:t>
      </w:r>
      <w:r w:rsidR="00D5CC16" w:rsidRPr="4073A7C5">
        <w:rPr>
          <w:lang w:val="en-US"/>
        </w:rPr>
        <w:t xml:space="preserve">and the claims that they are used for everyone, </w:t>
      </w:r>
      <w:r w:rsidRPr="4073A7C5">
        <w:rPr>
          <w:lang w:val="en-US"/>
        </w:rPr>
        <w:t xml:space="preserve">makes the question </w:t>
      </w:r>
      <w:r w:rsidRPr="4073A7C5">
        <w:t>seem more ‘</w:t>
      </w:r>
      <w:r w:rsidRPr="4073A7C5">
        <w:rPr>
          <w:lang w:val="en-US"/>
        </w:rPr>
        <w:t>objective</w:t>
      </w:r>
      <w:r w:rsidRPr="4073A7C5">
        <w:t>’</w:t>
      </w:r>
      <w:r w:rsidRPr="4073A7C5">
        <w:rPr>
          <w:lang w:val="en-US"/>
        </w:rPr>
        <w:t xml:space="preserve"> and </w:t>
      </w:r>
      <w:r w:rsidRPr="4073A7C5">
        <w:t xml:space="preserve">hence </w:t>
      </w:r>
      <w:r w:rsidRPr="4073A7C5">
        <w:rPr>
          <w:lang w:val="en-US"/>
        </w:rPr>
        <w:t>easier to pose</w:t>
      </w:r>
      <w:r w:rsidRPr="4073A7C5">
        <w:t xml:space="preserve"> and to receive</w:t>
      </w:r>
      <w:r w:rsidR="2F5A908C" w:rsidRPr="4073A7C5">
        <w:t xml:space="preserve">: </w:t>
      </w:r>
    </w:p>
    <w:p w14:paraId="2AD6A631" w14:textId="09361E00" w:rsidR="001F232B" w:rsidRPr="00FC7654" w:rsidRDefault="374D7788" w:rsidP="00872D44">
      <w:pPr>
        <w:pStyle w:val="aCitat"/>
      </w:pPr>
      <w:r w:rsidRPr="3971F701">
        <w:rPr>
          <w:lang w:val="en-US"/>
        </w:rPr>
        <w:t xml:space="preserve">Having the standardized ones can be quite disarming so that you pull out a piece of paper and it's very clear that this is not something that I'm just making up, but we have this </w:t>
      </w:r>
      <w:r w:rsidR="6DFECB71" w:rsidRPr="3971F701">
        <w:rPr>
          <w:lang w:val="en-US"/>
        </w:rPr>
        <w:t>paper,</w:t>
      </w:r>
      <w:r w:rsidRPr="3971F701">
        <w:rPr>
          <w:lang w:val="en-US"/>
        </w:rPr>
        <w:t xml:space="preserve"> and we have this routine. And that's a huge advantage, and it's also an advantage to have them because then you know you're not missing anything. It can be easy when you are sitting in a conversation, that something just disappears. </w:t>
      </w:r>
      <w:r w:rsidRPr="3971F701">
        <w:t>(6)</w:t>
      </w:r>
    </w:p>
    <w:p w14:paraId="72BDD0E8" w14:textId="5D75E3D8" w:rsidR="3971F701" w:rsidRDefault="3971F701" w:rsidP="00872D44"/>
    <w:p w14:paraId="354EF7BC" w14:textId="72F248A2" w:rsidR="00F1444C" w:rsidRDefault="00AE5C7C" w:rsidP="00872D44">
      <w:pPr>
        <w:rPr>
          <w:lang w:val="en-US"/>
        </w:rPr>
      </w:pPr>
      <w:r w:rsidRPr="3971F701">
        <w:rPr>
          <w:lang w:val="en-US"/>
        </w:rPr>
        <w:t>T</w:t>
      </w:r>
      <w:r w:rsidR="3A801024" w:rsidRPr="3971F701">
        <w:rPr>
          <w:lang w:val="en-US"/>
        </w:rPr>
        <w:t xml:space="preserve">hat all </w:t>
      </w:r>
      <w:r w:rsidR="23F4BC23" w:rsidRPr="3971F701">
        <w:rPr>
          <w:lang w:val="en-US"/>
        </w:rPr>
        <w:t xml:space="preserve">clients are asked </w:t>
      </w:r>
      <w:r w:rsidR="3A801024" w:rsidRPr="3971F701">
        <w:rPr>
          <w:lang w:val="en-US"/>
        </w:rPr>
        <w:t>the same questions can also be a</w:t>
      </w:r>
      <w:r w:rsidR="29523274" w:rsidRPr="3971F701">
        <w:rPr>
          <w:lang w:val="en-US"/>
        </w:rPr>
        <w:t>n</w:t>
      </w:r>
      <w:r w:rsidR="3A801024" w:rsidRPr="3971F701">
        <w:rPr>
          <w:lang w:val="en-US"/>
        </w:rPr>
        <w:t xml:space="preserve"> argument used in the encounter with the client:</w:t>
      </w:r>
    </w:p>
    <w:p w14:paraId="5B7E475E" w14:textId="74A1904A" w:rsidR="00F1444C" w:rsidRPr="001E44FF" w:rsidRDefault="5BC59804" w:rsidP="00872D44">
      <w:pPr>
        <w:pStyle w:val="aCitat"/>
        <w:rPr>
          <w:i/>
          <w:iCs/>
        </w:rPr>
      </w:pPr>
      <w:r w:rsidRPr="00872D44">
        <w:rPr>
          <w:lang w:val="sv-SE"/>
        </w:rPr>
        <w:t xml:space="preserve">Där jag tänker att standardiseringen är till stor hjälp, jaja det här frågar vi alla, vet du, både Ahmed och Lisa och Fatima, alla får den här frågan. </w:t>
      </w:r>
      <w:r w:rsidRPr="001E44FF">
        <w:t xml:space="preserve">Vi </w:t>
      </w:r>
      <w:proofErr w:type="spellStart"/>
      <w:r w:rsidRPr="001E44FF">
        <w:t>måste</w:t>
      </w:r>
      <w:proofErr w:type="spellEnd"/>
      <w:r w:rsidRPr="001E44FF">
        <w:t xml:space="preserve"> </w:t>
      </w:r>
      <w:proofErr w:type="spellStart"/>
      <w:r w:rsidRPr="001E44FF">
        <w:t>fråga</w:t>
      </w:r>
      <w:proofErr w:type="spellEnd"/>
      <w:r w:rsidRPr="001E44FF">
        <w:t xml:space="preserve"> </w:t>
      </w:r>
      <w:proofErr w:type="spellStart"/>
      <w:r w:rsidRPr="001E44FF">
        <w:t>alla</w:t>
      </w:r>
      <w:proofErr w:type="spellEnd"/>
      <w:r w:rsidRPr="001E44FF">
        <w:t>, att man försöker avdramatisera (1)</w:t>
      </w:r>
    </w:p>
    <w:p w14:paraId="3A0194B2" w14:textId="2A6E405D" w:rsidR="00F1444C" w:rsidRDefault="11B6EAA2" w:rsidP="00872D44">
      <w:pPr>
        <w:pStyle w:val="aCitat"/>
        <w:rPr>
          <w:rFonts w:ascii="Calibri" w:hAnsi="Calibri" w:cs="Calibri"/>
          <w:i/>
          <w:iCs/>
          <w:sz w:val="22"/>
          <w:szCs w:val="22"/>
          <w:lang w:val="en-US"/>
        </w:rPr>
      </w:pPr>
      <w:r w:rsidRPr="001E44FF">
        <w:t xml:space="preserve">Och det är det som är fördelen också med generella frågor, att man verkligen betonar att “jag har träffat så många som har varit det, och därför frågar jag alla numera.” </w:t>
      </w:r>
      <w:r w:rsidRPr="3971F701">
        <w:rPr>
          <w:lang w:val="en-US"/>
        </w:rPr>
        <w:t>(4)</w:t>
      </w:r>
    </w:p>
    <w:p w14:paraId="3B6BB785" w14:textId="33C3DB11" w:rsidR="3971F701" w:rsidRDefault="3971F701" w:rsidP="00872D44">
      <w:pPr>
        <w:rPr>
          <w:lang w:val="en-US"/>
        </w:rPr>
      </w:pPr>
    </w:p>
    <w:p w14:paraId="052E28C9" w14:textId="2529AEA8" w:rsidR="00F1444C" w:rsidRDefault="673534A0" w:rsidP="00872D44">
      <w:r w:rsidRPr="4E182FB0">
        <w:t xml:space="preserve">For social workers, </w:t>
      </w:r>
      <w:r w:rsidR="19D282BD" w:rsidRPr="4E182FB0">
        <w:t>standardisation</w:t>
      </w:r>
      <w:r w:rsidRPr="4E182FB0">
        <w:t xml:space="preserve"> provides a sense of security</w:t>
      </w:r>
      <w:r w:rsidRPr="4E182FB0">
        <w:rPr>
          <w:lang w:val="en-US"/>
        </w:rPr>
        <w:t xml:space="preserve">, </w:t>
      </w:r>
      <w:r w:rsidRPr="4E182FB0">
        <w:t>of</w:t>
      </w:r>
      <w:r w:rsidRPr="4E182FB0">
        <w:rPr>
          <w:lang w:val="en-US"/>
        </w:rPr>
        <w:t xml:space="preserve"> know</w:t>
      </w:r>
      <w:proofErr w:type="spellStart"/>
      <w:r w:rsidRPr="4E182FB0">
        <w:t>ing</w:t>
      </w:r>
      <w:proofErr w:type="spellEnd"/>
      <w:r w:rsidRPr="4E182FB0">
        <w:rPr>
          <w:lang w:val="en-US"/>
        </w:rPr>
        <w:t xml:space="preserve"> what to do before, during and after the meeting</w:t>
      </w:r>
      <w:r w:rsidRPr="4E182FB0">
        <w:t>. For the clients,</w:t>
      </w:r>
      <w:r w:rsidR="128E78C3" w:rsidRPr="4E182FB0">
        <w:t xml:space="preserve"> the social workers argue, </w:t>
      </w:r>
      <w:r w:rsidRPr="4E182FB0">
        <w:t>asking questions in this standardized way is perceived as less personal and as a result prevent them from feeling that they are singled out</w:t>
      </w:r>
      <w:r w:rsidR="6FF62037" w:rsidRPr="4E182FB0">
        <w:t xml:space="preserve">; </w:t>
      </w:r>
      <w:r w:rsidRPr="4E182FB0">
        <w:t>instruments make the questions ‘disarming’.</w:t>
      </w:r>
      <w:r w:rsidR="1E47F643" w:rsidRPr="4E182FB0">
        <w:t xml:space="preserve"> </w:t>
      </w:r>
      <w:r w:rsidR="374D7788" w:rsidRPr="4E182FB0">
        <w:t xml:space="preserve">As </w:t>
      </w:r>
      <w:r w:rsidR="4FE090F9" w:rsidRPr="4E182FB0">
        <w:t>developed below,</w:t>
      </w:r>
      <w:r w:rsidR="374D7788" w:rsidRPr="4E182FB0">
        <w:t xml:space="preserve"> a degree of personalization and adaptation is desirable, but </w:t>
      </w:r>
      <w:r w:rsidR="718840E5" w:rsidRPr="4E182FB0">
        <w:t xml:space="preserve">above, not demanding social workers to </w:t>
      </w:r>
      <w:proofErr w:type="spellStart"/>
      <w:r w:rsidR="718840E5" w:rsidRPr="4E182FB0">
        <w:t>remeber</w:t>
      </w:r>
      <w:proofErr w:type="spellEnd"/>
      <w:r w:rsidR="718840E5" w:rsidRPr="4E182FB0">
        <w:t xml:space="preserve">, and </w:t>
      </w:r>
      <w:r w:rsidR="374D7788" w:rsidRPr="4E182FB0">
        <w:t xml:space="preserve">here, making things less personal, as instruments and standards allow, was also considered as easing people to disclose violence. </w:t>
      </w:r>
    </w:p>
    <w:p w14:paraId="1E6CB166" w14:textId="77777777" w:rsidR="000338E2" w:rsidRDefault="000338E2" w:rsidP="00872D44">
      <w:pPr>
        <w:rPr>
          <w:lang w:val="en-US"/>
        </w:rPr>
      </w:pPr>
    </w:p>
    <w:p w14:paraId="50FC06EF" w14:textId="6FBD50C3" w:rsidR="000338E2" w:rsidRPr="000338E2" w:rsidRDefault="61269B81" w:rsidP="00872D44">
      <w:pPr>
        <w:pStyle w:val="Rubrik3"/>
      </w:pPr>
      <w:bookmarkStart w:id="11" w:name="_Toc200747426"/>
      <w:r>
        <w:t>Asking on routine, but not mechanically - k</w:t>
      </w:r>
      <w:r w:rsidR="47076102">
        <w:t xml:space="preserve">eeping the balance between </w:t>
      </w:r>
      <w:r w:rsidR="68BF7C8F">
        <w:t xml:space="preserve">standardization and </w:t>
      </w:r>
      <w:r w:rsidR="64CF3665">
        <w:t>gut feeling</w:t>
      </w:r>
      <w:bookmarkEnd w:id="11"/>
    </w:p>
    <w:p w14:paraId="0B65C26F" w14:textId="770A2ABB" w:rsidR="00FD44A2" w:rsidRPr="00D479A1" w:rsidRDefault="3D61F6C7" w:rsidP="00872D44">
      <w:pPr>
        <w:rPr>
          <w:lang w:val="en-US"/>
        </w:rPr>
      </w:pPr>
      <w:r w:rsidRPr="4073A7C5">
        <w:rPr>
          <w:lang w:val="en-US"/>
        </w:rPr>
        <w:t xml:space="preserve">Participants perceived that asking about violence required to keep a difficult balance between asking the same broad questions to every client in a standardized way to avoid bias and increase the chances of detecting any type of current or past violence, while at the same time doing it as an individualized practice, where the social worker needs to use their own expertise and experience to adapt the questions to the specific circumstances of each client. </w:t>
      </w:r>
    </w:p>
    <w:p w14:paraId="2ECB6DED" w14:textId="6DA5179F" w:rsidR="4073A7C5" w:rsidRDefault="4073A7C5" w:rsidP="00872D44">
      <w:pPr>
        <w:rPr>
          <w:lang w:val="en-US"/>
        </w:rPr>
      </w:pPr>
    </w:p>
    <w:p w14:paraId="2298C2E4" w14:textId="0C0BCB94" w:rsidR="2363B95A" w:rsidRDefault="2363B95A" w:rsidP="00872D44">
      <w:pPr>
        <w:pStyle w:val="aCitat"/>
        <w:rPr>
          <w:i/>
          <w:iCs/>
        </w:rPr>
      </w:pPr>
      <w:r w:rsidRPr="3971F701">
        <w:rPr>
          <w:lang w:val="en-US"/>
        </w:rPr>
        <w:lastRenderedPageBreak/>
        <w:t xml:space="preserve">And then of course, you </w:t>
      </w:r>
      <w:proofErr w:type="gramStart"/>
      <w:r w:rsidRPr="3971F701">
        <w:rPr>
          <w:lang w:val="en-US"/>
        </w:rPr>
        <w:t>have to</w:t>
      </w:r>
      <w:proofErr w:type="gramEnd"/>
      <w:r w:rsidRPr="3971F701">
        <w:rPr>
          <w:lang w:val="en-US"/>
        </w:rPr>
        <w:t xml:space="preserve"> choose your opportunity, you can't ask just for the sake of</w:t>
      </w:r>
      <w:r w:rsidR="73FF3AE5" w:rsidRPr="3971F701">
        <w:rPr>
          <w:lang w:val="en-US"/>
        </w:rPr>
        <w:t xml:space="preserve"> </w:t>
      </w:r>
      <w:r w:rsidRPr="3971F701">
        <w:rPr>
          <w:lang w:val="en-US"/>
        </w:rPr>
        <w:t>asking, you also have to feel that it's appropriate.</w:t>
      </w:r>
      <w:r w:rsidRPr="3971F701">
        <w:t xml:space="preserve"> (7)</w:t>
      </w:r>
    </w:p>
    <w:p w14:paraId="1E7CF512" w14:textId="67397489" w:rsidR="00FD44A2" w:rsidRPr="00CE58F1" w:rsidRDefault="7BAC3675" w:rsidP="00872D44">
      <w:pPr>
        <w:pStyle w:val="aCitat"/>
      </w:pPr>
      <w:r w:rsidRPr="3971F701">
        <w:t xml:space="preserve">[…] </w:t>
      </w:r>
      <w:r w:rsidRPr="3971F701">
        <w:rPr>
          <w:lang w:val="en-US"/>
        </w:rPr>
        <w:t xml:space="preserve">sometimes it's a gut feeling </w:t>
      </w:r>
      <w:r w:rsidRPr="3971F701">
        <w:t>[…]</w:t>
      </w:r>
      <w:r w:rsidRPr="3971F701">
        <w:rPr>
          <w:lang w:val="en-US"/>
        </w:rPr>
        <w:t xml:space="preserve"> but what's to say that that feeling is right or not? So</w:t>
      </w:r>
      <w:r w:rsidRPr="3971F701">
        <w:t>,</w:t>
      </w:r>
      <w:r w:rsidRPr="3971F701">
        <w:rPr>
          <w:lang w:val="en-US"/>
        </w:rPr>
        <w:t xml:space="preserve"> what I spontaneously think is that we need to get better at asking everyone the same things. And ASI is part of that</w:t>
      </w:r>
      <w:r w:rsidRPr="3971F701">
        <w:t>. B</w:t>
      </w:r>
      <w:proofErr w:type="spellStart"/>
      <w:r w:rsidRPr="3971F701">
        <w:rPr>
          <w:lang w:val="en-US"/>
        </w:rPr>
        <w:t>ut</w:t>
      </w:r>
      <w:proofErr w:type="spellEnd"/>
      <w:r w:rsidRPr="3971F701">
        <w:rPr>
          <w:lang w:val="en-US"/>
        </w:rPr>
        <w:t xml:space="preserve"> we don't do ASI on all </w:t>
      </w:r>
      <w:proofErr w:type="gramStart"/>
      <w:r w:rsidRPr="3971F701">
        <w:rPr>
          <w:lang w:val="en-US"/>
        </w:rPr>
        <w:t>cases, because</w:t>
      </w:r>
      <w:proofErr w:type="gramEnd"/>
      <w:r w:rsidRPr="3971F701">
        <w:rPr>
          <w:lang w:val="en-US"/>
        </w:rPr>
        <w:t xml:space="preserve"> it could be that they have such mental difficulties or that there are other circumstances that make it so that this person does not have the ability to sit down like that for a long time and answer all these questions. And then they should not be lost simply because they are not asked questions according to a standard form </w:t>
      </w:r>
      <w:r w:rsidRPr="3971F701">
        <w:t>(11)</w:t>
      </w:r>
    </w:p>
    <w:p w14:paraId="544A6314" w14:textId="77777777" w:rsidR="00872D44" w:rsidRDefault="00872D44" w:rsidP="00872D44"/>
    <w:p w14:paraId="39890786" w14:textId="53D95979" w:rsidR="00A950C8" w:rsidRDefault="3D61F6C7" w:rsidP="00872D44">
      <w:r w:rsidRPr="3971F701">
        <w:t xml:space="preserve">In the previous quote, ASI is mentioned as an instrument to guide the asking; FREDA was another instrument mentioned, and widely used in social services. However, </w:t>
      </w:r>
      <w:r w:rsidR="7661BD04" w:rsidRPr="3971F701">
        <w:t xml:space="preserve">many participants emphasised that </w:t>
      </w:r>
      <w:r w:rsidRPr="3971F701">
        <w:t xml:space="preserve">instruments </w:t>
      </w:r>
      <w:r w:rsidR="736A568B" w:rsidRPr="3971F701">
        <w:t xml:space="preserve">or routine asking </w:t>
      </w:r>
      <w:r w:rsidRPr="3971F701">
        <w:t xml:space="preserve">should not be used mechanically. Social workers do and should adapt the existing instruments depending on their knowledge, experience, and the client they have in front of them and their circumstances. </w:t>
      </w:r>
    </w:p>
    <w:p w14:paraId="6933BEAB" w14:textId="44C7D43A" w:rsidR="00A83E8D" w:rsidRPr="00D479A1" w:rsidRDefault="71AAA5A8" w:rsidP="00872D44">
      <w:r w:rsidRPr="3971F701">
        <w:t xml:space="preserve">While </w:t>
      </w:r>
      <w:r w:rsidR="79C61091" w:rsidRPr="3971F701">
        <w:t xml:space="preserve">some participants emphasises that </w:t>
      </w:r>
      <w:r w:rsidRPr="3971F701">
        <w:t>s</w:t>
      </w:r>
      <w:r w:rsidR="307FF37C" w:rsidRPr="3971F701">
        <w:t xml:space="preserve">ocial workers </w:t>
      </w:r>
      <w:proofErr w:type="gramStart"/>
      <w:r w:rsidR="307FF37C" w:rsidRPr="3971F701">
        <w:t>have to</w:t>
      </w:r>
      <w:proofErr w:type="gramEnd"/>
      <w:r w:rsidR="307FF37C" w:rsidRPr="3971F701">
        <w:t xml:space="preserve"> be unbiased when asking</w:t>
      </w:r>
      <w:r w:rsidR="60208F08" w:rsidRPr="3971F701">
        <w:t xml:space="preserve"> so that they don’t miss out, or question their gut feeling: “</w:t>
      </w:r>
      <w:proofErr w:type="spellStart"/>
      <w:r w:rsidR="60208F08" w:rsidRPr="3971F701">
        <w:t>ibland</w:t>
      </w:r>
      <w:proofErr w:type="spellEnd"/>
      <w:r w:rsidR="60208F08" w:rsidRPr="3971F701">
        <w:t xml:space="preserve"> </w:t>
      </w:r>
      <w:proofErr w:type="spellStart"/>
      <w:r w:rsidR="60208F08" w:rsidRPr="3971F701">
        <w:t>är</w:t>
      </w:r>
      <w:proofErr w:type="spellEnd"/>
      <w:r w:rsidR="60208F08" w:rsidRPr="3971F701">
        <w:t xml:space="preserve"> det </w:t>
      </w:r>
      <w:proofErr w:type="spellStart"/>
      <w:r w:rsidR="60208F08" w:rsidRPr="3971F701">
        <w:t>magkänsla</w:t>
      </w:r>
      <w:proofErr w:type="spellEnd"/>
      <w:r w:rsidR="60208F08" w:rsidRPr="3971F701">
        <w:t xml:space="preserve"> och </w:t>
      </w:r>
      <w:proofErr w:type="spellStart"/>
      <w:r w:rsidR="60208F08" w:rsidRPr="3971F701">
        <w:t>sånt</w:t>
      </w:r>
      <w:proofErr w:type="spellEnd"/>
      <w:r w:rsidR="60208F08" w:rsidRPr="3971F701">
        <w:t xml:space="preserve">, och bara, men </w:t>
      </w:r>
      <w:proofErr w:type="spellStart"/>
      <w:r w:rsidR="60208F08" w:rsidRPr="3971F701">
        <w:t>vad</w:t>
      </w:r>
      <w:proofErr w:type="spellEnd"/>
      <w:r w:rsidR="60208F08" w:rsidRPr="3971F701">
        <w:t xml:space="preserve"> </w:t>
      </w:r>
      <w:proofErr w:type="spellStart"/>
      <w:r w:rsidR="60208F08" w:rsidRPr="3971F701">
        <w:t>är</w:t>
      </w:r>
      <w:proofErr w:type="spellEnd"/>
      <w:r w:rsidR="60208F08" w:rsidRPr="3971F701">
        <w:t xml:space="preserve"> det </w:t>
      </w:r>
      <w:proofErr w:type="spellStart"/>
      <w:r w:rsidR="60208F08" w:rsidRPr="3971F701">
        <w:t>som</w:t>
      </w:r>
      <w:proofErr w:type="spellEnd"/>
      <w:r w:rsidR="60208F08" w:rsidRPr="3971F701">
        <w:t xml:space="preserve"> </w:t>
      </w:r>
      <w:proofErr w:type="spellStart"/>
      <w:r w:rsidR="60208F08" w:rsidRPr="3971F701">
        <w:t>säger</w:t>
      </w:r>
      <w:proofErr w:type="spellEnd"/>
      <w:r w:rsidR="60208F08" w:rsidRPr="3971F701">
        <w:t xml:space="preserve"> </w:t>
      </w:r>
      <w:proofErr w:type="spellStart"/>
      <w:r w:rsidR="60208F08" w:rsidRPr="3971F701">
        <w:t>att</w:t>
      </w:r>
      <w:proofErr w:type="spellEnd"/>
      <w:r w:rsidR="60208F08" w:rsidRPr="3971F701">
        <w:t xml:space="preserve"> den </w:t>
      </w:r>
      <w:proofErr w:type="spellStart"/>
      <w:r w:rsidR="60208F08" w:rsidRPr="3971F701">
        <w:t>känslan</w:t>
      </w:r>
      <w:proofErr w:type="spellEnd"/>
      <w:r w:rsidR="60208F08" w:rsidRPr="3971F701">
        <w:t xml:space="preserve"> </w:t>
      </w:r>
      <w:proofErr w:type="spellStart"/>
      <w:r w:rsidR="60208F08" w:rsidRPr="3971F701">
        <w:t>stämmer</w:t>
      </w:r>
      <w:proofErr w:type="spellEnd"/>
      <w:r w:rsidR="60208F08" w:rsidRPr="3971F701">
        <w:t xml:space="preserve"> </w:t>
      </w:r>
      <w:proofErr w:type="spellStart"/>
      <w:r w:rsidR="60208F08" w:rsidRPr="3971F701">
        <w:t>eller</w:t>
      </w:r>
      <w:proofErr w:type="spellEnd"/>
      <w:r w:rsidR="60208F08" w:rsidRPr="3971F701">
        <w:t xml:space="preserve"> </w:t>
      </w:r>
      <w:proofErr w:type="spellStart"/>
      <w:r w:rsidR="60208F08" w:rsidRPr="3971F701">
        <w:t>inte</w:t>
      </w:r>
      <w:proofErr w:type="spellEnd"/>
      <w:r w:rsidR="60208F08" w:rsidRPr="3971F701">
        <w:t xml:space="preserve">” (11), at the same time </w:t>
      </w:r>
      <w:r w:rsidR="307FF37C" w:rsidRPr="3971F701">
        <w:t>they have to ‘</w:t>
      </w:r>
      <w:r w:rsidR="307FF37C" w:rsidRPr="3971F701">
        <w:rPr>
          <w:i/>
          <w:iCs/>
        </w:rPr>
        <w:t>use themselves’ (1)</w:t>
      </w:r>
      <w:r w:rsidR="07CEE94D" w:rsidRPr="3971F701">
        <w:rPr>
          <w:i/>
          <w:iCs/>
        </w:rPr>
        <w:t xml:space="preserve"> </w:t>
      </w:r>
      <w:r w:rsidR="07CEE94D" w:rsidRPr="3971F701">
        <w:t xml:space="preserve">or trust the </w:t>
      </w:r>
      <w:r w:rsidR="76A4BE4A" w:rsidRPr="3971F701">
        <w:t>“</w:t>
      </w:r>
      <w:r w:rsidR="07CEE94D" w:rsidRPr="3971F701">
        <w:t>gut feeling</w:t>
      </w:r>
      <w:r w:rsidR="6801440C" w:rsidRPr="3971F701">
        <w:t>”</w:t>
      </w:r>
      <w:r w:rsidR="69C665BE" w:rsidRPr="3971F701">
        <w:t xml:space="preserve">, participants 5a said: </w:t>
      </w:r>
    </w:p>
    <w:p w14:paraId="42A443FA" w14:textId="7FB057C0" w:rsidR="00A83E8D" w:rsidRPr="001E44FF" w:rsidRDefault="69C665BE" w:rsidP="00872D44">
      <w:pPr>
        <w:pStyle w:val="aCitat"/>
        <w:rPr>
          <w:rFonts w:ascii="Calibri" w:eastAsia="Lucida Bright" w:hAnsi="Calibri" w:cs="Calibri"/>
          <w:i/>
          <w:iCs/>
        </w:rPr>
      </w:pPr>
      <w:r w:rsidRPr="00872D44">
        <w:rPr>
          <w:lang w:val="sv-SE"/>
        </w:rPr>
        <w:t xml:space="preserve">Man kan få en magkänsla i vissa ärenden, att man misstänker att någon är utsatt för </w:t>
      </w:r>
      <w:r w:rsidR="00A83E8D" w:rsidRPr="00872D44">
        <w:rPr>
          <w:lang w:val="sv-SE"/>
        </w:rPr>
        <w:tab/>
      </w:r>
      <w:r w:rsidRPr="00872D44">
        <w:rPr>
          <w:lang w:val="sv-SE"/>
        </w:rPr>
        <w:t xml:space="preserve">våld. </w:t>
      </w:r>
      <w:proofErr w:type="spellStart"/>
      <w:r w:rsidRPr="001E44FF">
        <w:t>Då</w:t>
      </w:r>
      <w:proofErr w:type="spellEnd"/>
      <w:r w:rsidRPr="001E44FF">
        <w:t xml:space="preserve"> </w:t>
      </w:r>
      <w:proofErr w:type="spellStart"/>
      <w:r w:rsidRPr="001E44FF">
        <w:t>försöker</w:t>
      </w:r>
      <w:proofErr w:type="spellEnd"/>
      <w:r w:rsidRPr="001E44FF">
        <w:t xml:space="preserve"> man </w:t>
      </w:r>
      <w:proofErr w:type="spellStart"/>
      <w:r w:rsidRPr="001E44FF">
        <w:t>ställa</w:t>
      </w:r>
      <w:proofErr w:type="spellEnd"/>
      <w:r w:rsidRPr="001E44FF">
        <w:t xml:space="preserve"> in… Då kanske man inte ställer Freda </w:t>
      </w:r>
      <w:proofErr w:type="spellStart"/>
      <w:r w:rsidRPr="001E44FF">
        <w:t>kortfrågor</w:t>
      </w:r>
      <w:proofErr w:type="spellEnd"/>
      <w:r w:rsidRPr="001E44FF">
        <w:t xml:space="preserve">, man </w:t>
      </w:r>
      <w:r w:rsidR="00A83E8D">
        <w:tab/>
      </w:r>
      <w:r w:rsidRPr="001E44FF">
        <w:t>kanske försöker lirka fram det på något sätt.</w:t>
      </w:r>
    </w:p>
    <w:p w14:paraId="08789423" w14:textId="2A431DAB" w:rsidR="00A83E8D" w:rsidRPr="001E44FF" w:rsidRDefault="00A83E8D" w:rsidP="00872D44"/>
    <w:p w14:paraId="339EA327" w14:textId="4125865E" w:rsidR="3971F701" w:rsidRDefault="32045F5F" w:rsidP="00872D44">
      <w:r w:rsidRPr="3971F701">
        <w:t>N</w:t>
      </w:r>
      <w:r w:rsidR="130C8D05" w:rsidRPr="3971F701">
        <w:t xml:space="preserve">r 9 </w:t>
      </w:r>
      <w:r w:rsidR="3A2A7401" w:rsidRPr="3971F701">
        <w:t xml:space="preserve">also </w:t>
      </w:r>
      <w:r w:rsidR="130C8D05" w:rsidRPr="3971F701">
        <w:t xml:space="preserve">mentioned using the gut feeling and when asked what that means they said: </w:t>
      </w:r>
    </w:p>
    <w:p w14:paraId="462BE4F1" w14:textId="506EE4CB" w:rsidR="00A83E8D" w:rsidRPr="00D479A1" w:rsidRDefault="6E04F40D" w:rsidP="00872D44">
      <w:pPr>
        <w:pStyle w:val="aCitat"/>
        <w:rPr>
          <w:rFonts w:ascii="Calibri" w:eastAsia="Lucida Bright" w:hAnsi="Calibri" w:cs="Calibri"/>
          <w:i/>
          <w:iCs/>
        </w:rPr>
      </w:pPr>
      <w:r w:rsidRPr="00872D44">
        <w:rPr>
          <w:lang w:val="sv-SE"/>
        </w:rPr>
        <w:t>M</w:t>
      </w:r>
      <w:r w:rsidR="7D9ABF47" w:rsidRPr="00872D44">
        <w:rPr>
          <w:lang w:val="sv-SE"/>
        </w:rPr>
        <w:t xml:space="preserve">an pratar om det med magkänsla att det är ett av våra bästa arbetsverktyg. </w:t>
      </w:r>
      <w:r w:rsidR="7D9ABF47" w:rsidRPr="001E44FF">
        <w:t xml:space="preserve">Men </w:t>
      </w:r>
      <w:proofErr w:type="spellStart"/>
      <w:r w:rsidR="7D9ABF47" w:rsidRPr="001E44FF">
        <w:t>vad</w:t>
      </w:r>
      <w:proofErr w:type="spellEnd"/>
      <w:r w:rsidR="7D9ABF47" w:rsidRPr="001E44FF">
        <w:t xml:space="preserve"> </w:t>
      </w:r>
      <w:proofErr w:type="spellStart"/>
      <w:r w:rsidR="7D9ABF47" w:rsidRPr="001E44FF">
        <w:t>är</w:t>
      </w:r>
      <w:proofErr w:type="spellEnd"/>
      <w:r w:rsidR="7D9ABF47" w:rsidRPr="001E44FF">
        <w:t xml:space="preserve"> </w:t>
      </w:r>
      <w:proofErr w:type="spellStart"/>
      <w:r w:rsidR="7D9ABF47" w:rsidRPr="001E44FF">
        <w:t>magkänsla</w:t>
      </w:r>
      <w:proofErr w:type="spellEnd"/>
      <w:r w:rsidR="7D9ABF47" w:rsidRPr="001E44FF">
        <w:t xml:space="preserve">? </w:t>
      </w:r>
      <w:r w:rsidR="48C0F07C" w:rsidRPr="001E44FF">
        <w:t>D</w:t>
      </w:r>
      <w:r w:rsidR="7D9ABF47" w:rsidRPr="001E44FF">
        <w:t>et brukar vår psykolog säga som vi har jobbat med i handledning, “vad är magkänsla?” Det är beprövad erfarenhet av att man har träffat oerhört mycket människor, men det är också en stor, stor ryggsäck av teori.</w:t>
      </w:r>
      <w:r w:rsidR="11DD761E" w:rsidRPr="001E44FF">
        <w:t xml:space="preserve"> </w:t>
      </w:r>
      <w:r w:rsidR="11DD761E" w:rsidRPr="3971F701">
        <w:t>(9)</w:t>
      </w:r>
    </w:p>
    <w:p w14:paraId="258091F7" w14:textId="3131624E" w:rsidR="00A83E8D" w:rsidRPr="00D479A1" w:rsidRDefault="00A83E8D" w:rsidP="00872D44"/>
    <w:p w14:paraId="23A9B4AF" w14:textId="59A7F8DF" w:rsidR="00A83E8D" w:rsidRPr="00D479A1" w:rsidRDefault="40031512" w:rsidP="00872D44">
      <w:r w:rsidRPr="3971F701">
        <w:t xml:space="preserve">Participant </w:t>
      </w:r>
      <w:r w:rsidR="2638667D" w:rsidRPr="3971F701">
        <w:t>10 also emphasises professional experiences and how violence can be detected</w:t>
      </w:r>
      <w:r w:rsidR="740E5575" w:rsidRPr="3971F701">
        <w:t xml:space="preserve"> in different ways</w:t>
      </w:r>
      <w:r w:rsidR="2638667D" w:rsidRPr="3971F701">
        <w:t xml:space="preserve">: </w:t>
      </w:r>
    </w:p>
    <w:p w14:paraId="4595A8AB" w14:textId="5AEBC6A3" w:rsidR="00A83E8D" w:rsidRPr="001E44FF" w:rsidRDefault="5793D678" w:rsidP="00872D44">
      <w:pPr>
        <w:pStyle w:val="aCitat"/>
      </w:pPr>
      <w:r>
        <w:t xml:space="preserve">Det finns ingen blankett 1A, “så här går det till”, utan det är att använda öronen, höra vad de egentligen säger, och också konkret fråga rakt upp och ner, ”är du utsatt för våld?” Och då säger en del ”nej det är inte så farligt.” Eller om det kommer in via barnen. </w:t>
      </w:r>
      <w:r w:rsidR="138B7FAC">
        <w:t xml:space="preserve">/.../ </w:t>
      </w:r>
      <w:r w:rsidR="6E8FC4DE">
        <w:t xml:space="preserve">Så att förstå att jobbet tar tid. Jobbet går inte att skötas med … jag brukar säga enligt blankett 1A. Det finns fler, A-, B-, C-, D-, E-, F-, G-frågor, så att säga. Och att ge möjlighet att kunna göra … ställa de frågorna, då blir det ett bra socialt arbete. Och att inte glömma bort att göra hembesök. Det tappas bort mer och mer i dag. </w:t>
      </w:r>
      <w:proofErr w:type="spellStart"/>
      <w:r w:rsidR="6E8FC4DE" w:rsidRPr="001E44FF">
        <w:t>Hembesök</w:t>
      </w:r>
      <w:proofErr w:type="spellEnd"/>
      <w:r w:rsidR="6E8FC4DE" w:rsidRPr="001E44FF">
        <w:t xml:space="preserve"> </w:t>
      </w:r>
      <w:proofErr w:type="spellStart"/>
      <w:r w:rsidR="6E8FC4DE" w:rsidRPr="001E44FF">
        <w:t>säger</w:t>
      </w:r>
      <w:proofErr w:type="spellEnd"/>
      <w:r w:rsidR="6E8FC4DE" w:rsidRPr="001E44FF">
        <w:t xml:space="preserve"> </w:t>
      </w:r>
      <w:proofErr w:type="spellStart"/>
      <w:r w:rsidR="6E8FC4DE" w:rsidRPr="001E44FF">
        <w:t>väldigt</w:t>
      </w:r>
      <w:proofErr w:type="spellEnd"/>
      <w:r w:rsidR="6E8FC4DE" w:rsidRPr="001E44FF">
        <w:t xml:space="preserve"> </w:t>
      </w:r>
      <w:proofErr w:type="spellStart"/>
      <w:r w:rsidR="6E8FC4DE" w:rsidRPr="001E44FF">
        <w:t>mycket</w:t>
      </w:r>
      <w:proofErr w:type="spellEnd"/>
      <w:r w:rsidR="6E8FC4DE" w:rsidRPr="001E44FF">
        <w:t xml:space="preserve">. </w:t>
      </w:r>
      <w:proofErr w:type="spellStart"/>
      <w:r w:rsidR="6E8FC4DE" w:rsidRPr="001E44FF">
        <w:t>Så</w:t>
      </w:r>
      <w:proofErr w:type="spellEnd"/>
      <w:r w:rsidR="6E8FC4DE" w:rsidRPr="001E44FF">
        <w:t xml:space="preserve"> </w:t>
      </w:r>
      <w:proofErr w:type="spellStart"/>
      <w:r w:rsidR="6E8FC4DE" w:rsidRPr="001E44FF">
        <w:t>skulle</w:t>
      </w:r>
      <w:proofErr w:type="spellEnd"/>
      <w:r w:rsidR="6E8FC4DE" w:rsidRPr="001E44FF">
        <w:t xml:space="preserve"> jag </w:t>
      </w:r>
      <w:proofErr w:type="spellStart"/>
      <w:r w:rsidR="6E8FC4DE" w:rsidRPr="001E44FF">
        <w:t>tänka</w:t>
      </w:r>
      <w:proofErr w:type="spellEnd"/>
      <w:r w:rsidR="6E8FC4DE" w:rsidRPr="001E44FF">
        <w:t>. (10)</w:t>
      </w:r>
    </w:p>
    <w:p w14:paraId="0AA53143" w14:textId="73E7C4B4" w:rsidR="3971F701" w:rsidRPr="001E44FF" w:rsidRDefault="3971F701" w:rsidP="00872D44"/>
    <w:p w14:paraId="37763667" w14:textId="7AA64103" w:rsidR="00A83E8D" w:rsidRPr="00D479A1" w:rsidRDefault="5793D678" w:rsidP="00872D44">
      <w:r w:rsidRPr="3971F701">
        <w:t xml:space="preserve">Hence, participants describe how they use several ways to identify violence, </w:t>
      </w:r>
      <w:r w:rsidR="5B4A86A5" w:rsidRPr="3971F701">
        <w:t xml:space="preserve">and as nr 10 </w:t>
      </w:r>
      <w:r w:rsidR="17002949" w:rsidRPr="3971F701">
        <w:t xml:space="preserve">above, </w:t>
      </w:r>
      <w:r w:rsidR="5B4A86A5" w:rsidRPr="3971F701">
        <w:t>other</w:t>
      </w:r>
      <w:r w:rsidR="3BE9C4A9" w:rsidRPr="3971F701">
        <w:t>s</w:t>
      </w:r>
      <w:r w:rsidR="5B4A86A5" w:rsidRPr="3971F701">
        <w:t xml:space="preserve"> also mention kids as one “entry point”:</w:t>
      </w:r>
    </w:p>
    <w:p w14:paraId="3ABEEDE1" w14:textId="5B54524B" w:rsidR="00A83E8D" w:rsidRPr="001E44FF" w:rsidRDefault="5B4A86A5" w:rsidP="00872D44">
      <w:pPr>
        <w:pStyle w:val="aCitat"/>
      </w:pPr>
      <w:r>
        <w:t xml:space="preserve">så fort vi får misstankar om att det kan vara barn som är våldsamma mot djur, det kan vara barn som är våldsamma mot kompisar eller mot sina föräldrar, eller man upplever att det är någon som tassar på tå. Så fort man märker någonting som antyder att det kan vara våld, då frågar vi om det. Men det är inte så att vid alla familjer lyfter det, för det ska redan vara lyft i utredningen. </w:t>
      </w:r>
      <w:r w:rsidRPr="001E44FF">
        <w:t>(8)</w:t>
      </w:r>
    </w:p>
    <w:p w14:paraId="09A5CF9C" w14:textId="0FA6E752" w:rsidR="00A83E8D" w:rsidRPr="00D479A1" w:rsidRDefault="499C2981" w:rsidP="00872D44">
      <w:pPr>
        <w:pStyle w:val="aCitat"/>
      </w:pPr>
      <w:r>
        <w:lastRenderedPageBreak/>
        <w:t xml:space="preserve">Om man lär sig att om man har </w:t>
      </w:r>
      <w:proofErr w:type="gramStart"/>
      <w:r>
        <w:t>två stycken</w:t>
      </w:r>
      <w:proofErr w:type="gramEnd"/>
      <w:r>
        <w:t xml:space="preserve"> i ett rum, och så den ena är tyst och den andra är väldigt social, trevlig och manipulativ, då kanske man inte ens ser att det är det. Men att börja våga </w:t>
      </w:r>
      <w:proofErr w:type="spellStart"/>
      <w:proofErr w:type="gramStart"/>
      <w:r>
        <w:t>scratch:a</w:t>
      </w:r>
      <w:proofErr w:type="spellEnd"/>
      <w:proofErr w:type="gramEnd"/>
      <w:r>
        <w:t xml:space="preserve"> och se vad är det egentligen bakom olika fasader. Det är egentligen tid att se vad som man egentligen har framför sig (4)</w:t>
      </w:r>
    </w:p>
    <w:p w14:paraId="7F2E3B6F" w14:textId="69E2FDB7" w:rsidR="3971F701" w:rsidRDefault="3971F701" w:rsidP="00872D44"/>
    <w:p w14:paraId="1043994C" w14:textId="55AFB196" w:rsidR="00A83E8D" w:rsidRPr="00D479A1" w:rsidRDefault="46E6FB64" w:rsidP="00872D44">
      <w:r w:rsidRPr="3971F701">
        <w:t>Hence, i</w:t>
      </w:r>
      <w:r w:rsidR="307FF37C" w:rsidRPr="3971F701">
        <w:t xml:space="preserve">nstruments </w:t>
      </w:r>
      <w:r w:rsidR="509FDA3E" w:rsidRPr="3971F701">
        <w:t xml:space="preserve">or routine asking </w:t>
      </w:r>
      <w:r w:rsidR="307FF37C" w:rsidRPr="3971F701">
        <w:t xml:space="preserve">cannot stand alone, they </w:t>
      </w:r>
      <w:proofErr w:type="gramStart"/>
      <w:r w:rsidR="307FF37C" w:rsidRPr="3971F701">
        <w:t>have to</w:t>
      </w:r>
      <w:proofErr w:type="gramEnd"/>
      <w:r w:rsidR="307FF37C" w:rsidRPr="3971F701">
        <w:t xml:space="preserve"> be used by social workers who are knowledgeable on violence </w:t>
      </w:r>
      <w:r w:rsidR="6FAF1966" w:rsidRPr="3971F701">
        <w:t>and violence can also be detected in other ways</w:t>
      </w:r>
      <w:r w:rsidR="307FF37C" w:rsidRPr="3971F701">
        <w:t xml:space="preserve">. Instruments do not solve all the challenges and </w:t>
      </w:r>
      <w:r w:rsidR="2EAE8C32" w:rsidRPr="3971F701">
        <w:t>can in fact</w:t>
      </w:r>
      <w:r w:rsidR="307FF37C" w:rsidRPr="3971F701">
        <w:t xml:space="preserve"> bring new </w:t>
      </w:r>
      <w:proofErr w:type="gramStart"/>
      <w:r w:rsidR="307FF37C" w:rsidRPr="3971F701">
        <w:t>ones;</w:t>
      </w:r>
      <w:proofErr w:type="gramEnd"/>
      <w:r w:rsidR="307FF37C" w:rsidRPr="3971F701">
        <w:t xml:space="preserve"> for example:</w:t>
      </w:r>
    </w:p>
    <w:p w14:paraId="5CDD7BA9" w14:textId="26489640" w:rsidR="00A83E8D" w:rsidRPr="00FC7654" w:rsidRDefault="307FF37C" w:rsidP="00872D44">
      <w:pPr>
        <w:pStyle w:val="aCitat"/>
      </w:pPr>
      <w:r w:rsidRPr="3971F701">
        <w:rPr>
          <w:lang w:val="en-US"/>
        </w:rPr>
        <w:t xml:space="preserve">Sometimes I think that the advantage is that if you think you have had a good conversation with the client and are moving on, then we can also be more disarming, that... But that it becomes quite relaxed, you just talk about it and so on you get into violence a bit as part of the conversation. But if you </w:t>
      </w:r>
      <w:r w:rsidR="7335D5A5" w:rsidRPr="3971F701">
        <w:rPr>
          <w:lang w:val="en-US"/>
        </w:rPr>
        <w:t>interrupt that because of</w:t>
      </w:r>
      <w:r w:rsidRPr="3971F701">
        <w:rPr>
          <w:lang w:val="en-US"/>
        </w:rPr>
        <w:t xml:space="preserve"> </w:t>
      </w:r>
      <w:proofErr w:type="spellStart"/>
      <w:r w:rsidRPr="3971F701">
        <w:rPr>
          <w:lang w:val="en-US"/>
        </w:rPr>
        <w:t>of</w:t>
      </w:r>
      <w:proofErr w:type="spellEnd"/>
      <w:r w:rsidRPr="3971F701">
        <w:rPr>
          <w:lang w:val="en-US"/>
        </w:rPr>
        <w:t xml:space="preserve"> </w:t>
      </w:r>
      <w:r w:rsidR="799C6C09" w:rsidRPr="3971F701">
        <w:rPr>
          <w:lang w:val="en-US"/>
        </w:rPr>
        <w:t xml:space="preserve">piece of </w:t>
      </w:r>
      <w:r w:rsidRPr="3971F701">
        <w:rPr>
          <w:lang w:val="en-US"/>
        </w:rPr>
        <w:t>paper, then the client may react a little more, that "oh, now it got very serious all of a sudden</w:t>
      </w:r>
      <w:proofErr w:type="gramStart"/>
      <w:r w:rsidRPr="3971F701">
        <w:rPr>
          <w:lang w:val="en-US"/>
        </w:rPr>
        <w:t>".</w:t>
      </w:r>
      <w:r w:rsidRPr="3971F701">
        <w:t>(</w:t>
      </w:r>
      <w:proofErr w:type="gramEnd"/>
      <w:r w:rsidRPr="3971F701">
        <w:t>6)</w:t>
      </w:r>
    </w:p>
    <w:p w14:paraId="7BC53EAF" w14:textId="6EBF7A7A" w:rsidR="3971F701" w:rsidRDefault="3971F701" w:rsidP="00872D44"/>
    <w:p w14:paraId="14D22822" w14:textId="23C76AE4" w:rsidR="004916F0" w:rsidRPr="00FC7654" w:rsidRDefault="0E1D238F" w:rsidP="00872D44">
      <w:r w:rsidRPr="3971F701">
        <w:t>Also</w:t>
      </w:r>
      <w:r w:rsidR="7BD23354" w:rsidRPr="3971F701">
        <w:t>,</w:t>
      </w:r>
      <w:r w:rsidR="57F2459F" w:rsidRPr="3971F701">
        <w:t xml:space="preserve"> </w:t>
      </w:r>
      <w:r w:rsidR="307FF37C" w:rsidRPr="3971F701">
        <w:t xml:space="preserve">as </w:t>
      </w:r>
      <w:r w:rsidR="4C6B72C8" w:rsidRPr="3971F701">
        <w:t xml:space="preserve">illustrated </w:t>
      </w:r>
      <w:r w:rsidR="307FF37C" w:rsidRPr="3971F701">
        <w:t xml:space="preserve">in the opening quote for this theme, standardized </w:t>
      </w:r>
      <w:r w:rsidR="5818089A" w:rsidRPr="3971F701">
        <w:t xml:space="preserve">instruments or </w:t>
      </w:r>
      <w:r w:rsidR="307FF37C" w:rsidRPr="3971F701">
        <w:t>questions may not be suitable for all clients,</w:t>
      </w:r>
      <w:r w:rsidR="09808343" w:rsidRPr="3971F701">
        <w:t xml:space="preserve"> according to the participants,</w:t>
      </w:r>
      <w:r w:rsidR="307FF37C" w:rsidRPr="3971F701">
        <w:t xml:space="preserve"> e.g. those with certain disabilities. </w:t>
      </w:r>
      <w:r w:rsidR="250E0D24" w:rsidRPr="3971F701">
        <w:t>In sum, t</w:t>
      </w:r>
      <w:r w:rsidR="176888FA" w:rsidRPr="3971F701">
        <w:t xml:space="preserve">he use of standards and instruments have gained ground in social </w:t>
      </w:r>
      <w:r w:rsidR="2591C031" w:rsidRPr="3971F701">
        <w:t>services,</w:t>
      </w:r>
      <w:r w:rsidR="176888FA" w:rsidRPr="3971F701">
        <w:t xml:space="preserve"> and this was </w:t>
      </w:r>
      <w:r w:rsidR="5DFA6CDC" w:rsidRPr="3971F701">
        <w:t xml:space="preserve">very rarely </w:t>
      </w:r>
      <w:r w:rsidR="176888FA" w:rsidRPr="3971F701">
        <w:t>questioned or criticize</w:t>
      </w:r>
      <w:r w:rsidR="50DFC004" w:rsidRPr="3971F701">
        <w:t>d</w:t>
      </w:r>
      <w:r w:rsidR="176888FA" w:rsidRPr="3971F701">
        <w:t xml:space="preserve">; instruments were not perceived to </w:t>
      </w:r>
      <w:proofErr w:type="gramStart"/>
      <w:r w:rsidR="176888FA" w:rsidRPr="3971F701">
        <w:t>be in conflict with</w:t>
      </w:r>
      <w:proofErr w:type="gramEnd"/>
      <w:r w:rsidR="176888FA" w:rsidRPr="3971F701">
        <w:t xml:space="preserve"> having an ‘encounter’ and being empathetic with the clients, as long as they are adapted and used with flexibility and in a way that ‘fit</w:t>
      </w:r>
      <w:r w:rsidR="7B2D8316" w:rsidRPr="3971F701">
        <w:t>s</w:t>
      </w:r>
      <w:r w:rsidR="176888FA" w:rsidRPr="3971F701">
        <w:t>’ the client.</w:t>
      </w:r>
    </w:p>
    <w:p w14:paraId="40C1D265" w14:textId="771481D6" w:rsidR="004C2768" w:rsidRPr="002C6F73" w:rsidRDefault="004C2768" w:rsidP="00872D44"/>
    <w:p w14:paraId="68B5FA6A" w14:textId="5B444D24" w:rsidR="3F040F78" w:rsidRDefault="06F480B0" w:rsidP="00872D44">
      <w:pPr>
        <w:pStyle w:val="Rubrik2"/>
      </w:pPr>
      <w:bookmarkStart w:id="12" w:name="_Toc351832246"/>
      <w:r>
        <w:t>Theme 2:</w:t>
      </w:r>
      <w:r w:rsidR="226C8C3C">
        <w:t xml:space="preserve"> </w:t>
      </w:r>
      <w:r w:rsidR="516CE8CA">
        <w:t>Clients’</w:t>
      </w:r>
      <w:r w:rsidR="149C62A3">
        <w:t xml:space="preserve"> responses to routine questions</w:t>
      </w:r>
      <w:bookmarkEnd w:id="12"/>
    </w:p>
    <w:p w14:paraId="551A6DAD" w14:textId="77777777" w:rsidR="00872D44" w:rsidRPr="00872D44" w:rsidRDefault="00872D44" w:rsidP="00872D44"/>
    <w:p w14:paraId="59255417" w14:textId="29285682" w:rsidR="26035182" w:rsidRPr="00EF404D" w:rsidRDefault="295DFC88" w:rsidP="00872D44">
      <w:r w:rsidRPr="3971F701">
        <w:t xml:space="preserve">There is a </w:t>
      </w:r>
      <w:r w:rsidR="0A56CADE" w:rsidRPr="3971F701">
        <w:t xml:space="preserve">widespread idea of both the unease associated with being asked and the idea that asking on routine, preferably in a standardised way, will improve the detection of ongoing violence (Goicolea et al 2023). To our surprise, social workers confirm neither of these assumptions. But probing deeper, beyond these initial conclusions, a more nuanced and complicated </w:t>
      </w:r>
      <w:r w:rsidR="6ECA5E87" w:rsidRPr="3971F701">
        <w:t xml:space="preserve">picture </w:t>
      </w:r>
      <w:r w:rsidR="28BDEED6" w:rsidRPr="3971F701">
        <w:t xml:space="preserve">emerges that </w:t>
      </w:r>
      <w:r w:rsidR="0A56CADE" w:rsidRPr="3971F701">
        <w:t>point to new insights.</w:t>
      </w:r>
    </w:p>
    <w:p w14:paraId="52FE2EDB" w14:textId="5641C51E" w:rsidR="4073A7C5" w:rsidRDefault="4073A7C5" w:rsidP="00872D44">
      <w:pPr>
        <w:pStyle w:val="Rubrik3"/>
      </w:pPr>
    </w:p>
    <w:p w14:paraId="704D80F7" w14:textId="2D5795A2" w:rsidR="005D163D" w:rsidRPr="00242103" w:rsidRDefault="6FFA8DE9" w:rsidP="00872D44">
      <w:pPr>
        <w:pStyle w:val="Rubrik3"/>
      </w:pPr>
      <w:bookmarkStart w:id="13" w:name="_Toc339699785"/>
      <w:r>
        <w:t>Routine questions are</w:t>
      </w:r>
      <w:r w:rsidR="5FA75CAB">
        <w:t xml:space="preserve"> received </w:t>
      </w:r>
      <w:proofErr w:type="gramStart"/>
      <w:r w:rsidR="5FA75CAB">
        <w:t>positively</w:t>
      </w:r>
      <w:bookmarkEnd w:id="13"/>
      <w:proofErr w:type="gramEnd"/>
      <w:r w:rsidR="5FA75CAB">
        <w:t xml:space="preserve"> </w:t>
      </w:r>
    </w:p>
    <w:p w14:paraId="07C51539" w14:textId="5832A21A" w:rsidR="26035182" w:rsidRDefault="0A56CADE" w:rsidP="00872D44">
      <w:r w:rsidRPr="3971F701">
        <w:t xml:space="preserve">When asked about the usual reaction to asking </w:t>
      </w:r>
      <w:r w:rsidR="25CB452E" w:rsidRPr="3971F701">
        <w:t xml:space="preserve">participant </w:t>
      </w:r>
      <w:r w:rsidRPr="3971F701">
        <w:t xml:space="preserve">1 </w:t>
      </w:r>
      <w:proofErr w:type="gramStart"/>
      <w:r w:rsidRPr="3971F701">
        <w:t>says ”nobody</w:t>
      </w:r>
      <w:proofErr w:type="gramEnd"/>
      <w:r w:rsidRPr="3971F701">
        <w:t xml:space="preserve"> has ever been particularly angry or chocked”, similar to nr6 who says no one has ever been ”angry or upset”</w:t>
      </w:r>
      <w:r w:rsidR="6B1F6FDD" w:rsidRPr="3971F701">
        <w:t xml:space="preserve"> and Nr13 says that ”Det </w:t>
      </w:r>
      <w:proofErr w:type="spellStart"/>
      <w:r w:rsidR="6B1F6FDD" w:rsidRPr="3971F701">
        <w:t>är</w:t>
      </w:r>
      <w:proofErr w:type="spellEnd"/>
      <w:r w:rsidR="6B1F6FDD" w:rsidRPr="3971F701">
        <w:t xml:space="preserve"> </w:t>
      </w:r>
      <w:proofErr w:type="spellStart"/>
      <w:r w:rsidR="6B1F6FDD" w:rsidRPr="3971F701">
        <w:t>ju</w:t>
      </w:r>
      <w:proofErr w:type="spellEnd"/>
      <w:r w:rsidR="6B1F6FDD" w:rsidRPr="3971F701">
        <w:t xml:space="preserve"> inga </w:t>
      </w:r>
      <w:proofErr w:type="spellStart"/>
      <w:r w:rsidR="6B1F6FDD" w:rsidRPr="3971F701">
        <w:t>svårigheter</w:t>
      </w:r>
      <w:proofErr w:type="spellEnd"/>
      <w:r w:rsidR="6B1F6FDD" w:rsidRPr="3971F701">
        <w:t xml:space="preserve"> </w:t>
      </w:r>
      <w:proofErr w:type="spellStart"/>
      <w:r w:rsidR="6B1F6FDD" w:rsidRPr="3971F701">
        <w:t>att</w:t>
      </w:r>
      <w:proofErr w:type="spellEnd"/>
      <w:r w:rsidR="6B1F6FDD" w:rsidRPr="3971F701">
        <w:t xml:space="preserve"> </w:t>
      </w:r>
      <w:proofErr w:type="spellStart"/>
      <w:r w:rsidR="6B1F6FDD" w:rsidRPr="3971F701">
        <w:t>få</w:t>
      </w:r>
      <w:proofErr w:type="spellEnd"/>
      <w:r w:rsidR="6B1F6FDD" w:rsidRPr="3971F701">
        <w:t xml:space="preserve"> </w:t>
      </w:r>
      <w:proofErr w:type="spellStart"/>
      <w:r w:rsidR="6B1F6FDD" w:rsidRPr="3971F701">
        <w:t>svar</w:t>
      </w:r>
      <w:proofErr w:type="spellEnd"/>
      <w:r w:rsidR="6B1F6FDD" w:rsidRPr="3971F701">
        <w:t xml:space="preserve"> </w:t>
      </w:r>
      <w:proofErr w:type="spellStart"/>
      <w:r w:rsidR="6B1F6FDD" w:rsidRPr="3971F701">
        <w:t>på</w:t>
      </w:r>
      <w:proofErr w:type="spellEnd"/>
      <w:r w:rsidR="6B1F6FDD" w:rsidRPr="3971F701">
        <w:t xml:space="preserve"> </w:t>
      </w:r>
      <w:proofErr w:type="spellStart"/>
      <w:r w:rsidR="6B1F6FDD" w:rsidRPr="3971F701">
        <w:t>frågan</w:t>
      </w:r>
      <w:proofErr w:type="spellEnd"/>
      <w:r w:rsidR="6B1F6FDD" w:rsidRPr="3971F701">
        <w:t xml:space="preserve">. […] Det </w:t>
      </w:r>
      <w:proofErr w:type="spellStart"/>
      <w:r w:rsidR="6B1F6FDD" w:rsidRPr="3971F701">
        <w:t>kanske</w:t>
      </w:r>
      <w:proofErr w:type="spellEnd"/>
      <w:r w:rsidR="6B1F6FDD" w:rsidRPr="3971F701">
        <w:t xml:space="preserve"> </w:t>
      </w:r>
      <w:proofErr w:type="spellStart"/>
      <w:r w:rsidR="6B1F6FDD" w:rsidRPr="3971F701">
        <w:t>inte</w:t>
      </w:r>
      <w:proofErr w:type="spellEnd"/>
      <w:r w:rsidR="6B1F6FDD" w:rsidRPr="3971F701">
        <w:t xml:space="preserve"> </w:t>
      </w:r>
      <w:proofErr w:type="spellStart"/>
      <w:r w:rsidR="6B1F6FDD" w:rsidRPr="3971F701">
        <w:t>är</w:t>
      </w:r>
      <w:proofErr w:type="spellEnd"/>
      <w:r w:rsidR="6B1F6FDD" w:rsidRPr="3971F701">
        <w:t xml:space="preserve"> </w:t>
      </w:r>
      <w:proofErr w:type="spellStart"/>
      <w:r w:rsidR="6B1F6FDD" w:rsidRPr="3971F701">
        <w:t>någon</w:t>
      </w:r>
      <w:proofErr w:type="spellEnd"/>
      <w:r w:rsidR="6B1F6FDD" w:rsidRPr="3971F701">
        <w:t xml:space="preserve"> </w:t>
      </w:r>
      <w:proofErr w:type="spellStart"/>
      <w:r w:rsidR="6B1F6FDD" w:rsidRPr="3971F701">
        <w:t>jättegrej</w:t>
      </w:r>
      <w:proofErr w:type="spellEnd"/>
      <w:r w:rsidR="6B1F6FDD" w:rsidRPr="3971F701">
        <w:t>.”</w:t>
      </w:r>
      <w:r w:rsidRPr="3971F701">
        <w:t xml:space="preserve">. Nr5 who works in a municipality who had a </w:t>
      </w:r>
      <w:proofErr w:type="gramStart"/>
      <w:r w:rsidRPr="3971F701">
        <w:t>recent ”drive</w:t>
      </w:r>
      <w:proofErr w:type="gramEnd"/>
      <w:r w:rsidRPr="3971F701">
        <w:t xml:space="preserve">” to ask all new clients, replied that most women are “grateful for being asked” and that only one out of a hundred had a negative reaction. In fact, nr3, who works as a manager in another municipality says that he is "a bit surprised that they all take is so well and think it’s </w:t>
      </w:r>
      <w:proofErr w:type="gramStart"/>
      <w:r w:rsidRPr="3971F701">
        <w:t>OK”</w:t>
      </w:r>
      <w:proofErr w:type="gramEnd"/>
      <w:r w:rsidRPr="3971F701">
        <w:t xml:space="preserve"> </w:t>
      </w:r>
    </w:p>
    <w:p w14:paraId="5603AC1E" w14:textId="77777777" w:rsidR="00872D44" w:rsidRPr="002C6F73" w:rsidRDefault="00872D44" w:rsidP="00872D44"/>
    <w:p w14:paraId="40CAB730" w14:textId="0FDFB46D" w:rsidR="1C077F7E" w:rsidRDefault="5A8DBB87" w:rsidP="00872D44">
      <w:r w:rsidRPr="3971F701">
        <w:t>Hence</w:t>
      </w:r>
      <w:r w:rsidR="7125A343" w:rsidRPr="3971F701">
        <w:t xml:space="preserve">, unease was practically unheard of as a reaction among women to being asked. Those who asked men however got a different response, illustrated in the following: “men can be more like, think it's a weird question” (nr11), </w:t>
      </w:r>
      <w:proofErr w:type="gramStart"/>
      <w:r w:rsidR="7125A343" w:rsidRPr="3971F701">
        <w:t>similar to</w:t>
      </w:r>
      <w:proofErr w:type="gramEnd"/>
      <w:r w:rsidR="7125A343" w:rsidRPr="3971F701">
        <w:t xml:space="preserve"> nr5: “when you ask men these questions, they´re like: ‘why are you asking these questions?’”. As is well documented, men can be subjected to violence by partners. While such violence </w:t>
      </w:r>
      <w:r w:rsidR="7125A343" w:rsidRPr="3971F701">
        <w:rPr>
          <w:i/>
          <w:iCs/>
        </w:rPr>
        <w:t>in general</w:t>
      </w:r>
      <w:r w:rsidR="7125A343" w:rsidRPr="3971F701">
        <w:t xml:space="preserve"> is less grave (</w:t>
      </w:r>
      <w:proofErr w:type="spellStart"/>
      <w:r w:rsidR="7125A343" w:rsidRPr="3971F701">
        <w:t>refxx</w:t>
      </w:r>
      <w:proofErr w:type="spellEnd"/>
      <w:r w:rsidR="7125A343" w:rsidRPr="3971F701">
        <w:t>), dominant ideas about masculinity presumably makes it is harder for men to identify as a potential victim (</w:t>
      </w:r>
      <w:proofErr w:type="spellStart"/>
      <w:r w:rsidR="7125A343" w:rsidRPr="3971F701">
        <w:t>refxx</w:t>
      </w:r>
      <w:proofErr w:type="spellEnd"/>
      <w:r w:rsidR="7125A343" w:rsidRPr="3971F701">
        <w:t xml:space="preserve">). It appears that women in general are not uneased by being asked, and dominant ideas about gendered violence affects who can identify as a potential victim. </w:t>
      </w:r>
    </w:p>
    <w:p w14:paraId="18DF6BC1" w14:textId="77777777" w:rsidR="00872D44" w:rsidRPr="002C6F73" w:rsidRDefault="00872D44" w:rsidP="00872D44"/>
    <w:p w14:paraId="056210B5" w14:textId="678E0A72" w:rsidR="00E73CB9" w:rsidRPr="002C6F73" w:rsidRDefault="01564CCC" w:rsidP="00872D44">
      <w:pPr>
        <w:pStyle w:val="Rubrik3"/>
      </w:pPr>
      <w:bookmarkStart w:id="14" w:name="_Toc1265937775"/>
      <w:r>
        <w:lastRenderedPageBreak/>
        <w:t xml:space="preserve">Ongoing violence is seldom detected by routine </w:t>
      </w:r>
      <w:proofErr w:type="gramStart"/>
      <w:r>
        <w:t>ques</w:t>
      </w:r>
      <w:r w:rsidR="46C94E21">
        <w:t>t</w:t>
      </w:r>
      <w:r>
        <w:t>ions</w:t>
      </w:r>
      <w:bookmarkEnd w:id="14"/>
      <w:proofErr w:type="gramEnd"/>
    </w:p>
    <w:p w14:paraId="22DEAD81" w14:textId="71870AF4" w:rsidR="000C2BE7" w:rsidRPr="001E4DA9" w:rsidRDefault="26035182" w:rsidP="00872D44">
      <w:r w:rsidRPr="3971F701">
        <w:t xml:space="preserve">So, what was detected by asking? </w:t>
      </w:r>
      <w:r w:rsidR="6B903692" w:rsidRPr="3971F701">
        <w:t>Nr13, who has worked in financial support for s</w:t>
      </w:r>
      <w:r w:rsidR="116406A5" w:rsidRPr="3971F701">
        <w:t xml:space="preserve">ix </w:t>
      </w:r>
      <w:r w:rsidR="6B903692" w:rsidRPr="3971F701">
        <w:t xml:space="preserve">years and </w:t>
      </w:r>
      <w:r w:rsidR="4AFB054D" w:rsidRPr="3971F701">
        <w:t xml:space="preserve">during those years has </w:t>
      </w:r>
      <w:r w:rsidR="6B903692" w:rsidRPr="3971F701">
        <w:t xml:space="preserve">asked </w:t>
      </w:r>
      <w:r w:rsidR="5F5F980E" w:rsidRPr="3971F701">
        <w:t xml:space="preserve">all new applicants </w:t>
      </w:r>
      <w:r w:rsidR="5A0C9863" w:rsidRPr="3971F701">
        <w:t>“if they have been subjected to violence or threats”</w:t>
      </w:r>
      <w:r w:rsidR="565C0BEE" w:rsidRPr="3971F701">
        <w:t>,</w:t>
      </w:r>
      <w:r w:rsidR="6B903692" w:rsidRPr="3971F701">
        <w:t xml:space="preserve"> </w:t>
      </w:r>
      <w:r w:rsidR="520B8C84" w:rsidRPr="3971F701">
        <w:t xml:space="preserve">recalls </w:t>
      </w:r>
      <w:r w:rsidR="0B3C9014" w:rsidRPr="3971F701">
        <w:t>g</w:t>
      </w:r>
      <w:r w:rsidR="69A2E6D1" w:rsidRPr="3971F701">
        <w:t>etting</w:t>
      </w:r>
      <w:r w:rsidR="0B3C9014" w:rsidRPr="3971F701">
        <w:t xml:space="preserve"> an affirmative response to that question</w:t>
      </w:r>
      <w:r w:rsidR="2909F735" w:rsidRPr="3971F701">
        <w:t xml:space="preserve"> </w:t>
      </w:r>
      <w:r w:rsidR="1BB716FE" w:rsidRPr="3971F701">
        <w:t>"a few times” but some of those were about violence outside of close relations</w:t>
      </w:r>
      <w:r w:rsidR="3FC35411" w:rsidRPr="3971F701">
        <w:t>hips</w:t>
      </w:r>
      <w:r w:rsidR="0B3C9014" w:rsidRPr="3971F701">
        <w:t xml:space="preserve">. </w:t>
      </w:r>
      <w:r w:rsidR="2E06BDD3" w:rsidRPr="3971F701">
        <w:t>The last affirmative response he can recall concerning VICR was:</w:t>
      </w:r>
    </w:p>
    <w:p w14:paraId="5BC0E2B9" w14:textId="3271B4BA" w:rsidR="000C2BE7" w:rsidRPr="001E44FF" w:rsidRDefault="3D75EDCF" w:rsidP="00872D44">
      <w:pPr>
        <w:pStyle w:val="aCitat"/>
        <w:rPr>
          <w:rFonts w:ascii="Calibri" w:eastAsia="Times New Roman" w:hAnsi="Calibri" w:cs="Calibri"/>
        </w:rPr>
      </w:pPr>
      <w:r w:rsidRPr="001E44FF">
        <w:t>E</w:t>
      </w:r>
      <w:r w:rsidR="2E06BDD3" w:rsidRPr="001E44FF">
        <w:t>n som var utsatt av sin familj i utifrån heder, och personen ville ju…nu ska vi se, ville studera, men det tyckte inte familjen utan att, eller om det var tvärtom att hon ville jobba men familjen tyckte att hon skulle studera och hon skulle göra allt på ett visst sätt, enligt familjen.</w:t>
      </w:r>
    </w:p>
    <w:p w14:paraId="76B3481A" w14:textId="77777777" w:rsidR="00872D44" w:rsidRDefault="00872D44" w:rsidP="00872D44"/>
    <w:p w14:paraId="0D9DC521" w14:textId="4E35881B" w:rsidR="000C2BE7" w:rsidRPr="001E4DA9" w:rsidRDefault="26035182" w:rsidP="00872D44">
      <w:r w:rsidRPr="3971F701">
        <w:t xml:space="preserve">Nr9 says that they always ask about experiences of violence, but “very seldom” get an affirmative response and Nr1 says it is “not common” to detect ongoing violence. Nr11 “cannot recall any instances” of detecting ongoing violence. She says however that violence is detected </w:t>
      </w:r>
      <w:proofErr w:type="gramStart"/>
      <w:r w:rsidRPr="3971F701">
        <w:t>in ”</w:t>
      </w:r>
      <w:proofErr w:type="spellStart"/>
      <w:r w:rsidRPr="3971F701">
        <w:t>vanliga</w:t>
      </w:r>
      <w:proofErr w:type="spellEnd"/>
      <w:proofErr w:type="gramEnd"/>
      <w:r w:rsidRPr="3971F701">
        <w:t xml:space="preserve"> </w:t>
      </w:r>
      <w:proofErr w:type="spellStart"/>
      <w:r w:rsidRPr="3971F701">
        <w:t>utredningssamtal</w:t>
      </w:r>
      <w:proofErr w:type="spellEnd"/>
      <w:r w:rsidRPr="3971F701">
        <w:t xml:space="preserve">”. </w:t>
      </w:r>
    </w:p>
    <w:p w14:paraId="7102CE1E" w14:textId="77777777" w:rsidR="00763E65" w:rsidRPr="001E4DA9" w:rsidRDefault="00763E65" w:rsidP="00872D44">
      <w:pPr>
        <w:pStyle w:val="aCitat"/>
      </w:pPr>
      <w:r>
        <w:t>Det kommer inte fram på screeningen att det är aktuellt nu. Men de enstaka tillfällen som det har hänt, då har det ändå inte varit liksom, kanske inte så intresserad av att ta tag i det just nu… (1)</w:t>
      </w:r>
    </w:p>
    <w:p w14:paraId="652FC38F" w14:textId="30D89D6A" w:rsidR="00CC117D" w:rsidRPr="00645C1D" w:rsidRDefault="002D46B6" w:rsidP="00872D44">
      <w:pPr>
        <w:pStyle w:val="aCitat"/>
        <w:rPr>
          <w:lang w:eastAsia="sv-SE"/>
        </w:rPr>
      </w:pPr>
      <w:r>
        <w:t xml:space="preserve">Vi har inte upptäckt våld på de här rutinmässiga frågorna men vi har ärenden där vi pratar våld utifrån att vi får vetskap om det under tiden vi träffar här personerna, att de är utsatt för våld. Så jag tänker att det är i samband med att man bygger en relation till personerna så blir det lättare för dem att uttrycka att de är utsatta. </w:t>
      </w:r>
      <w:r w:rsidRPr="3971F701">
        <w:t>(5)</w:t>
      </w:r>
    </w:p>
    <w:p w14:paraId="356F764D" w14:textId="77777777" w:rsidR="00872D44" w:rsidRDefault="00872D44" w:rsidP="00872D44"/>
    <w:p w14:paraId="7C9D88FE" w14:textId="56E1F48C" w:rsidR="00CC117D" w:rsidRPr="00645C1D" w:rsidRDefault="59625513" w:rsidP="00872D44">
      <w:r w:rsidRPr="3971F701">
        <w:t xml:space="preserve">These excerpts illustrate the most common reply to our question: asking as a routine rarely detects ongoing violence. </w:t>
      </w:r>
      <w:r w:rsidR="005E1074" w:rsidRPr="3971F701">
        <w:t xml:space="preserve">If </w:t>
      </w:r>
      <w:r w:rsidR="00766C41" w:rsidRPr="3971F701">
        <w:t xml:space="preserve">or when current exposure to violence </w:t>
      </w:r>
      <w:r w:rsidR="005E1074" w:rsidRPr="3971F701">
        <w:t xml:space="preserve">comes up, </w:t>
      </w:r>
      <w:r w:rsidR="00BA6560" w:rsidRPr="3971F701">
        <w:t>nr 5 contends</w:t>
      </w:r>
      <w:r w:rsidR="5C9CBCD2" w:rsidRPr="3971F701">
        <w:t xml:space="preserve"> above</w:t>
      </w:r>
      <w:r w:rsidR="00BA6560" w:rsidRPr="3971F701">
        <w:t xml:space="preserve">, </w:t>
      </w:r>
      <w:r w:rsidR="3BEF2F6B" w:rsidRPr="3971F701">
        <w:t xml:space="preserve">it </w:t>
      </w:r>
      <w:r w:rsidR="00BA6560" w:rsidRPr="3971F701">
        <w:t xml:space="preserve">is </w:t>
      </w:r>
      <w:r w:rsidR="2CC2D5BC" w:rsidRPr="3971F701">
        <w:t xml:space="preserve">after </w:t>
      </w:r>
      <w:r w:rsidR="00766C41" w:rsidRPr="3971F701">
        <w:t>establish</w:t>
      </w:r>
      <w:r w:rsidR="7D4B711F" w:rsidRPr="3971F701">
        <w:t>ing</w:t>
      </w:r>
      <w:r w:rsidR="00766C41" w:rsidRPr="3971F701">
        <w:t xml:space="preserve"> a relationship</w:t>
      </w:r>
      <w:r w:rsidR="002A73B9" w:rsidRPr="3971F701">
        <w:t xml:space="preserve">, not through the screening procedure. </w:t>
      </w:r>
      <w:r w:rsidR="3534EAB7" w:rsidRPr="3971F701">
        <w:t xml:space="preserve">What is however </w:t>
      </w:r>
      <w:r w:rsidR="7E5A273E" w:rsidRPr="3971F701">
        <w:t xml:space="preserve">often </w:t>
      </w:r>
      <w:r w:rsidR="3534EAB7" w:rsidRPr="3971F701">
        <w:t>detected is “past violence” (nr2), “in the past, they ponder, there were various forms of violence” (nr9), “not that many are exposed to violence here and now” (nr3) but</w:t>
      </w:r>
      <w:r w:rsidR="5736692C" w:rsidRPr="3971F701">
        <w:t>:</w:t>
      </w:r>
      <w:r w:rsidR="3534EAB7" w:rsidRPr="3971F701">
        <w:t xml:space="preserve"> </w:t>
      </w:r>
    </w:p>
    <w:p w14:paraId="0264CF5F" w14:textId="2A21703B" w:rsidR="00DC3208" w:rsidRPr="001E4DA9" w:rsidRDefault="00CC117D" w:rsidP="00872D44">
      <w:pPr>
        <w:pStyle w:val="aCitat"/>
      </w:pPr>
      <w:r>
        <w:t xml:space="preserve">Alla har väl någon gång varit utsatt för våld av något slag, så då. Men det blir lite tillbakablickande så där. Vi hanterar </w:t>
      </w:r>
      <w:proofErr w:type="gramStart"/>
      <w:r>
        <w:t>mest problem</w:t>
      </w:r>
      <w:proofErr w:type="gramEnd"/>
      <w:r>
        <w:t xml:space="preserve"> som är aktuella här och nu, och inte problem som var aktuella för tre år sen (nr3).</w:t>
      </w:r>
    </w:p>
    <w:p w14:paraId="5A363BEA" w14:textId="77777777" w:rsidR="00872D44" w:rsidRDefault="00872D44" w:rsidP="00872D44"/>
    <w:p w14:paraId="7D3F44AC" w14:textId="101A40D7" w:rsidR="26035182" w:rsidRPr="00645C1D" w:rsidRDefault="61B5F301" w:rsidP="00872D44">
      <w:r w:rsidRPr="3971F701">
        <w:t>W</w:t>
      </w:r>
      <w:r w:rsidR="0A56CADE" w:rsidRPr="3971F701">
        <w:t xml:space="preserve">hile Nr3 </w:t>
      </w:r>
      <w:r w:rsidR="4FE54F99" w:rsidRPr="3971F701">
        <w:t xml:space="preserve">above </w:t>
      </w:r>
      <w:r w:rsidRPr="3971F701">
        <w:t xml:space="preserve">says </w:t>
      </w:r>
      <w:r w:rsidR="0A56CADE" w:rsidRPr="3971F701">
        <w:t>that past violence is not dealt with in the social services</w:t>
      </w:r>
      <w:r w:rsidRPr="3971F701">
        <w:t xml:space="preserve"> in </w:t>
      </w:r>
      <w:r w:rsidR="2A8C3832" w:rsidRPr="3971F701">
        <w:t>her/his municipality</w:t>
      </w:r>
      <w:r w:rsidR="0A56CADE" w:rsidRPr="3971F701">
        <w:t xml:space="preserve">, others point to the need to process and sometimes treat such experiences. Nr12, who works in a </w:t>
      </w:r>
      <w:r w:rsidR="79F448A1" w:rsidRPr="3971F701">
        <w:t>VICR</w:t>
      </w:r>
      <w:r w:rsidR="0A56CADE" w:rsidRPr="3971F701">
        <w:t xml:space="preserve"> team says that many that have been exposed to violence in a close </w:t>
      </w:r>
      <w:proofErr w:type="gramStart"/>
      <w:r w:rsidR="0A56CADE" w:rsidRPr="3971F701">
        <w:t>relationship ”suffer</w:t>
      </w:r>
      <w:proofErr w:type="gramEnd"/>
      <w:r w:rsidR="0A56CADE" w:rsidRPr="3971F701">
        <w:t xml:space="preserve"> from PTSD” and Nr2 says</w:t>
      </w:r>
    </w:p>
    <w:p w14:paraId="47D7BF57" w14:textId="0E4D4541" w:rsidR="00044B48" w:rsidRPr="00A16DA6" w:rsidRDefault="26035182" w:rsidP="00872D44">
      <w:pPr>
        <w:pStyle w:val="aCitat"/>
      </w:pPr>
      <w:r>
        <w:t>Ibland kan de söka stöd att det är de har varit utsatt för våld för långt tillbaka, och behöver bearbeta det, stödsamtal eller på annat sätt. Det är det vanligaste, skulle jag nog ändå säga. (nr2)</w:t>
      </w:r>
    </w:p>
    <w:p w14:paraId="7DAAF206" w14:textId="77777777" w:rsidR="00872D44" w:rsidRDefault="00872D44" w:rsidP="00872D44"/>
    <w:p w14:paraId="255B1C87" w14:textId="6DA5689B" w:rsidR="00344BF5" w:rsidRDefault="26035182" w:rsidP="00872D44">
      <w:proofErr w:type="gramStart"/>
      <w:r w:rsidRPr="002C6F73">
        <w:t>Also</w:t>
      </w:r>
      <w:proofErr w:type="gramEnd"/>
      <w:r w:rsidRPr="002C6F73">
        <w:t xml:space="preserve"> Nr11 talk about clients that “ask for support to process what has been in the past, in order to move on”, </w:t>
      </w:r>
      <w:r w:rsidR="1B606E2F" w:rsidRPr="002C6F73">
        <w:t xml:space="preserve">but </w:t>
      </w:r>
      <w:r w:rsidR="005255B0">
        <w:t>according to</w:t>
      </w:r>
      <w:r w:rsidR="005255B0" w:rsidRPr="002C6F73">
        <w:t xml:space="preserve"> </w:t>
      </w:r>
      <w:r w:rsidRPr="002C6F73">
        <w:t>both Nr2 and Nr11, this concerns clients who turn to the social services with an open wish to process past violence, i.e. not those detected through routinely asking.</w:t>
      </w:r>
    </w:p>
    <w:p w14:paraId="6C311CBA" w14:textId="77777777" w:rsidR="00872D44" w:rsidRDefault="00872D44" w:rsidP="00872D44"/>
    <w:p w14:paraId="21AB691E" w14:textId="2213C9CA" w:rsidR="727DE41C" w:rsidRDefault="727DE41C" w:rsidP="00872D44">
      <w:r w:rsidRPr="3971F701">
        <w:lastRenderedPageBreak/>
        <w:t xml:space="preserve">From the above, we conclude that </w:t>
      </w:r>
      <w:r w:rsidR="2C9773C6" w:rsidRPr="3971F701">
        <w:t>asking (women) about violence is not “a big thing” or perceived as sensitive, and at first glance, detects only past violence and rarely ever current violence. But probing deeper, this last claim needs to be nuanced.</w:t>
      </w:r>
    </w:p>
    <w:p w14:paraId="202DB5B7" w14:textId="77777777" w:rsidR="00872D44" w:rsidRDefault="00872D44" w:rsidP="00872D44"/>
    <w:p w14:paraId="6A63FCBE" w14:textId="627D32EE" w:rsidR="00711BA1" w:rsidRPr="002C6F73" w:rsidRDefault="424B1DAD" w:rsidP="00872D44">
      <w:pPr>
        <w:pStyle w:val="Rubrik3"/>
      </w:pPr>
      <w:bookmarkStart w:id="15" w:name="_Toc323193241"/>
      <w:r>
        <w:t xml:space="preserve">Some forms of violence </w:t>
      </w:r>
      <w:r w:rsidR="11F69BDB">
        <w:t xml:space="preserve">seem easier to disclose than </w:t>
      </w:r>
      <w:proofErr w:type="gramStart"/>
      <w:r w:rsidR="11F69BDB">
        <w:t>others</w:t>
      </w:r>
      <w:bookmarkEnd w:id="15"/>
      <w:proofErr w:type="gramEnd"/>
    </w:p>
    <w:p w14:paraId="0F1AA763" w14:textId="727CD5C5" w:rsidR="26035182" w:rsidRPr="00344BF5" w:rsidRDefault="0A56CADE" w:rsidP="00872D44">
      <w:r w:rsidRPr="3971F701">
        <w:t xml:space="preserve">As it turns out, the initial negative response to our question, </w:t>
      </w:r>
      <w:r w:rsidR="4DC9334F" w:rsidRPr="3971F701">
        <w:t xml:space="preserve">is </w:t>
      </w:r>
      <w:r w:rsidRPr="3971F701">
        <w:t>nuanced</w:t>
      </w:r>
      <w:r w:rsidR="6B3C58F7" w:rsidRPr="3971F701">
        <w:t xml:space="preserve"> when asking more about what is detected</w:t>
      </w:r>
      <w:r w:rsidR="18CE5C2D" w:rsidRPr="3971F701">
        <w:t xml:space="preserve">. </w:t>
      </w:r>
      <w:r w:rsidRPr="3971F701">
        <w:t>Consider that Nr9 says:</w:t>
      </w:r>
    </w:p>
    <w:p w14:paraId="6E88C965" w14:textId="7DE38F4F" w:rsidR="26035182" w:rsidRPr="002C6F73" w:rsidRDefault="26035182" w:rsidP="00872D44">
      <w:pPr>
        <w:pStyle w:val="aCitat"/>
      </w:pPr>
      <w:r>
        <w:t>Det är väldigt sällan någon som säger “han slog mig.” Det fysiska våldet är inte det som kom först, utan det är mer, skulle jag säga, kontroll eller sex eller ... framför allt kontroll (nr9)</w:t>
      </w:r>
    </w:p>
    <w:p w14:paraId="6052B6A8" w14:textId="77777777" w:rsidR="00872D44" w:rsidRDefault="00872D44" w:rsidP="00872D44"/>
    <w:p w14:paraId="7548AE85" w14:textId="60D1811A" w:rsidR="26035182" w:rsidRPr="002C6F73" w:rsidRDefault="26035182" w:rsidP="00872D44">
      <w:proofErr w:type="gramStart"/>
      <w:r w:rsidRPr="3971F701">
        <w:t>Also</w:t>
      </w:r>
      <w:proofErr w:type="gramEnd"/>
      <w:r w:rsidRPr="3971F701">
        <w:t xml:space="preserve"> Nr1 distinguishes between different forms of violence when explaining that her clients have not disclosed </w:t>
      </w:r>
      <w:r w:rsidR="53CED378" w:rsidRPr="3971F701">
        <w:t xml:space="preserve">current </w:t>
      </w:r>
      <w:r w:rsidRPr="3971F701">
        <w:t>violence, she says it has “never been physical” but rather that in the process of applying for financial support, the client explain that “he has all the money”. Nr5 explains that, although a client may refrain from disclosing exposure to violence, using the FREDA short questionnaire as a routine can open the conversation for talking about other forms of violence:</w:t>
      </w:r>
    </w:p>
    <w:p w14:paraId="105D513D" w14:textId="4FF66613" w:rsidR="26035182" w:rsidRPr="002C6F73" w:rsidRDefault="26035182" w:rsidP="00872D44">
      <w:pPr>
        <w:pStyle w:val="aCitat"/>
      </w:pPr>
      <w:r>
        <w:t xml:space="preserve">Vi ställer flera olika frågor på de här enskilda samtalen, det är en del i handläggningen. Det kan exempel vara ekonomiskt våld. Men då kanske man kommer fram till att ’ja, men det är mannen som har pengarna, jag får inte så mycket varje månad’. </w:t>
      </w:r>
      <w:r w:rsidRPr="3971F701">
        <w:t>(nr5)</w:t>
      </w:r>
    </w:p>
    <w:p w14:paraId="236F672F" w14:textId="77777777" w:rsidR="00872D44" w:rsidRDefault="00872D44" w:rsidP="00872D44"/>
    <w:p w14:paraId="1E065487" w14:textId="06FC9867" w:rsidR="26035182" w:rsidRPr="002C6F73" w:rsidRDefault="26035182" w:rsidP="00872D44">
      <w:r w:rsidRPr="002C6F73">
        <w:t>According to Nr7, talking about economic violence is easier than physical violence:</w:t>
      </w:r>
    </w:p>
    <w:p w14:paraId="0029ACCC" w14:textId="5E722FDA" w:rsidR="26035182" w:rsidRPr="002C6F73" w:rsidRDefault="26035182" w:rsidP="00872D44">
      <w:pPr>
        <w:pStyle w:val="aCitat"/>
      </w:pPr>
      <w:r>
        <w:t xml:space="preserve">Det är ganska lätt att ta på, att en person i hushållet är skriven på alla konton och kreditkort, och att man behöver få veckopeng från sin partner, för att man </w:t>
      </w:r>
      <w:proofErr w:type="gramStart"/>
      <w:r>
        <w:t>får inte</w:t>
      </w:r>
      <w:proofErr w:type="gramEnd"/>
      <w:r>
        <w:t xml:space="preserve"> hantera pengar själv. Det är ganska lätt att ta på och sen prata vidare om, ”ja, men vad beror det på, vad grundar sig det i?” Och sen tänker jag det latenta våldet, det här hotet som alltid hänger i luften utan att det egentligen är uttalat. </w:t>
      </w:r>
      <w:r w:rsidRPr="3971F701">
        <w:t>(nr7)</w:t>
      </w:r>
    </w:p>
    <w:p w14:paraId="1C5BC0B5" w14:textId="77777777" w:rsidR="00872D44" w:rsidRDefault="00872D44" w:rsidP="00872D44"/>
    <w:p w14:paraId="6F469460" w14:textId="603640AB" w:rsidR="26035182" w:rsidRPr="00950328" w:rsidRDefault="0A56CADE" w:rsidP="00872D44">
      <w:r w:rsidRPr="4E182FB0">
        <w:t xml:space="preserve">Nr1, Nr5, Nr7 and Nr9 in the excerpts above, suggest that some forms of violence are easier to detect when asking about ongoing violence. Nr1, Nr5, Nr7 mention economic violence and Nr9 talks about (coercive) control or sexual violence. What is termed coercive control is also denoted in the term psychological violence, </w:t>
      </w:r>
      <w:r w:rsidR="775B8768" w:rsidRPr="4E182FB0">
        <w:t xml:space="preserve">and </w:t>
      </w:r>
      <w:r w:rsidRPr="4E182FB0">
        <w:t>is mentioned by Nr6</w:t>
      </w:r>
      <w:r w:rsidR="0024C7C4" w:rsidRPr="4E182FB0">
        <w:t>, nr7 and nr13</w:t>
      </w:r>
      <w:r w:rsidRPr="4E182FB0">
        <w:t xml:space="preserve">: </w:t>
      </w:r>
    </w:p>
    <w:p w14:paraId="76CDA6F2" w14:textId="1748FE11" w:rsidR="26035182" w:rsidRPr="00950328" w:rsidRDefault="26035182" w:rsidP="00872D44">
      <w:pPr>
        <w:pStyle w:val="aCitat"/>
      </w:pPr>
      <w:r>
        <w:t>Det är lättast att identifiera psykiskt våld för att det är oftast det som folk vågar prata om. De inser nog sällan själva att det är psykiskt våld, utan att det är lätt att berätta att man kanske blivit kränkt av sin partner eller så, att man tänker att det inte är en så stor grej. Medan om man har blivit utsatt för fysiskt våld så är det någonting som man mer håller tyst om, att det är en starkare tystnadskultur kring det, och då blir det också svårare att identifiera. (nr6)</w:t>
      </w:r>
    </w:p>
    <w:p w14:paraId="2E39E0F7" w14:textId="3EE9BC1C" w:rsidR="26035182" w:rsidRPr="001E44FF" w:rsidRDefault="26035182" w:rsidP="00872D44">
      <w:pPr>
        <w:pStyle w:val="aCitat"/>
      </w:pPr>
      <w:r>
        <w:t xml:space="preserve">Om man pratar kränkningar, att man har blivit kallad fula ord eller … det är ganska sakligt. Medan ordet våld är så laddat på något vis. Och det finns ju … ja, om vi tänker att man har ett inbyggt försvar i sig, som säger att ”stopp, det här är </w:t>
      </w:r>
      <w:proofErr w:type="gramStart"/>
      <w:r>
        <w:t>läskigt</w:t>
      </w:r>
      <w:proofErr w:type="gramEnd"/>
      <w:r>
        <w:t xml:space="preserve">, det här är farligt, det ska vi inte prata om”. Ja, nej, men ofta är det lättare att prata runt. Också det sexuella våldet. För ordet våldtäkt är ju jätteladdat. </w:t>
      </w:r>
      <w:r w:rsidRPr="001E44FF">
        <w:t xml:space="preserve">Och då kanske man </w:t>
      </w:r>
      <w:proofErr w:type="gramStart"/>
      <w:r w:rsidRPr="001E44FF">
        <w:t>istället</w:t>
      </w:r>
      <w:proofErr w:type="gramEnd"/>
      <w:r w:rsidRPr="001E44FF">
        <w:t xml:space="preserve"> pratar om </w:t>
      </w:r>
      <w:proofErr w:type="spellStart"/>
      <w:r w:rsidRPr="001E44FF">
        <w:t>tjatsex</w:t>
      </w:r>
      <w:proofErr w:type="spellEnd"/>
      <w:r w:rsidRPr="001E44FF">
        <w:t>. (nr7)</w:t>
      </w:r>
    </w:p>
    <w:p w14:paraId="0BD62B12" w14:textId="319E1FF7" w:rsidR="6B3C02E0" w:rsidRDefault="6B3C02E0" w:rsidP="00872D44">
      <w:pPr>
        <w:pStyle w:val="aCitat"/>
      </w:pPr>
      <w:r w:rsidRPr="001E44FF">
        <w:t xml:space="preserve">Det är ju inte mycket kring det här ekonomiska och sexuella som kommer fram. Det skulle jag inte säga, i alla fall inte i ett första möte. Utan det man får höra är ju mycket det här psykiska. </w:t>
      </w:r>
      <w:r w:rsidRPr="3971F701">
        <w:t>(13)</w:t>
      </w:r>
    </w:p>
    <w:p w14:paraId="4D54D1BE" w14:textId="77777777" w:rsidR="00872D44" w:rsidRDefault="00872D44" w:rsidP="00872D44"/>
    <w:p w14:paraId="378B1773" w14:textId="03D63FA8" w:rsidR="5F773A5C" w:rsidRDefault="5F773A5C" w:rsidP="00872D44">
      <w:pPr>
        <w:rPr>
          <w:b/>
          <w:bCs/>
        </w:rPr>
      </w:pPr>
      <w:r w:rsidRPr="3971F701">
        <w:lastRenderedPageBreak/>
        <w:t>While nr13 uses the term psychological violence, b</w:t>
      </w:r>
      <w:r w:rsidR="26035182" w:rsidRPr="3971F701">
        <w:t xml:space="preserve">oth Nr6 and Nr7 above use the </w:t>
      </w:r>
      <w:proofErr w:type="gramStart"/>
      <w:r w:rsidR="26035182" w:rsidRPr="3971F701">
        <w:t>term ”violations</w:t>
      </w:r>
      <w:proofErr w:type="gramEnd"/>
      <w:r w:rsidR="26035182" w:rsidRPr="3971F701">
        <w:t>” of clients (</w:t>
      </w:r>
      <w:proofErr w:type="spellStart"/>
      <w:r w:rsidR="26035182" w:rsidRPr="3971F701">
        <w:t>swe</w:t>
      </w:r>
      <w:proofErr w:type="spellEnd"/>
      <w:r w:rsidR="26035182" w:rsidRPr="3971F701">
        <w:t xml:space="preserve">: </w:t>
      </w:r>
      <w:proofErr w:type="spellStart"/>
      <w:r w:rsidR="26035182" w:rsidRPr="3971F701">
        <w:t>kränkningar</w:t>
      </w:r>
      <w:proofErr w:type="spellEnd"/>
      <w:r w:rsidR="26035182" w:rsidRPr="3971F701">
        <w:t>), and Nr7 uses the term “coerced sex” (</w:t>
      </w:r>
      <w:proofErr w:type="spellStart"/>
      <w:r w:rsidR="26035182" w:rsidRPr="3971F701">
        <w:t>tjatsex</w:t>
      </w:r>
      <w:proofErr w:type="spellEnd"/>
      <w:r w:rsidR="26035182" w:rsidRPr="3971F701">
        <w:t xml:space="preserve">) instead of rape or sexual violence and argues that using such words is easier because the term violence and rape is </w:t>
      </w:r>
      <w:r w:rsidR="157C5551" w:rsidRPr="3971F701">
        <w:t xml:space="preserve">super sensitive </w:t>
      </w:r>
      <w:r w:rsidR="26035182" w:rsidRPr="3971F701">
        <w:t>(</w:t>
      </w:r>
      <w:proofErr w:type="spellStart"/>
      <w:r w:rsidR="26035182" w:rsidRPr="3971F701">
        <w:t>swe</w:t>
      </w:r>
      <w:proofErr w:type="spellEnd"/>
      <w:r w:rsidR="26035182" w:rsidRPr="3971F701">
        <w:t>: “</w:t>
      </w:r>
      <w:proofErr w:type="spellStart"/>
      <w:r w:rsidR="26035182" w:rsidRPr="3971F701">
        <w:t>jätteladdat</w:t>
      </w:r>
      <w:proofErr w:type="spellEnd"/>
      <w:r w:rsidR="26035182" w:rsidRPr="3971F701">
        <w:t xml:space="preserve">”) and harder to talk about. It seems that although ongoing </w:t>
      </w:r>
      <w:r w:rsidR="26035182" w:rsidRPr="3971F701">
        <w:rPr>
          <w:i/>
          <w:iCs/>
        </w:rPr>
        <w:t xml:space="preserve">physical </w:t>
      </w:r>
      <w:r w:rsidR="26035182" w:rsidRPr="3971F701">
        <w:t>violence is rarely detected by asking on routine, it opens a conversation about other forms of violence.</w:t>
      </w:r>
      <w:r w:rsidR="26035182" w:rsidRPr="3971F701">
        <w:rPr>
          <w:b/>
          <w:bCs/>
        </w:rPr>
        <w:t xml:space="preserve"> </w:t>
      </w:r>
    </w:p>
    <w:p w14:paraId="61F99F2B" w14:textId="77777777" w:rsidR="00872D44" w:rsidRDefault="00872D44" w:rsidP="00872D44"/>
    <w:p w14:paraId="7033BC4B" w14:textId="49FF4B54" w:rsidR="26035182" w:rsidRPr="002C6F73" w:rsidRDefault="26035182" w:rsidP="00872D44">
      <w:r w:rsidRPr="3971F701">
        <w:t xml:space="preserve">How can these responses be understood? </w:t>
      </w:r>
      <w:r w:rsidR="5CD9B6F8" w:rsidRPr="3971F701">
        <w:t xml:space="preserve">Asking about “violence” does not mean that all expressions of violence are equally acknowledged and disclosed: physical violence is easier to be aware of, but harder to acknowledge publicly, while it’s the other way round with psychological violence, coercive control, latent </w:t>
      </w:r>
      <w:proofErr w:type="gramStart"/>
      <w:r w:rsidR="5CD9B6F8" w:rsidRPr="3971F701">
        <w:t>violence</w:t>
      </w:r>
      <w:proofErr w:type="gramEnd"/>
      <w:r w:rsidR="5CD9B6F8" w:rsidRPr="3971F701">
        <w:t xml:space="preserve"> or economic violence.  </w:t>
      </w:r>
      <w:r w:rsidRPr="3971F701">
        <w:t xml:space="preserve">It seems that some of our interviewees instinctively associate our question of detecting ongoing violence with physical assault, like punches and blows, thereby implicitly narrowing down the very same broad definitions they explicitly adhere to and argue </w:t>
      </w:r>
      <w:r w:rsidR="3C2C2991" w:rsidRPr="3971F701">
        <w:t xml:space="preserve">are </w:t>
      </w:r>
      <w:r w:rsidRPr="3971F701">
        <w:t xml:space="preserve">useful. </w:t>
      </w:r>
    </w:p>
    <w:p w14:paraId="29D111F1" w14:textId="77777777" w:rsidR="00872D44" w:rsidRDefault="00872D44" w:rsidP="00872D44"/>
    <w:p w14:paraId="797BA934" w14:textId="405C23AA" w:rsidR="26035182" w:rsidRPr="002C6F73" w:rsidRDefault="26035182" w:rsidP="00872D44">
      <w:r w:rsidRPr="3971F701">
        <w:t>This seems to be shared with clients narrow understanding of violence but in both cases is something that can come up after a bit of conversing. In fact, Nr4 claims that some twenty years ago, this narrow understanding was dominant in the social services:</w:t>
      </w:r>
    </w:p>
    <w:p w14:paraId="35C0D39E" w14:textId="15A86CF5" w:rsidR="26035182" w:rsidRPr="002C6F73" w:rsidRDefault="26035182" w:rsidP="00872D44">
      <w:pPr>
        <w:pStyle w:val="aCitat"/>
        <w:rPr>
          <w:color w:val="auto"/>
        </w:rPr>
      </w:pPr>
      <w:r>
        <w:t xml:space="preserve">I början på 20-talet, det är hemskt att säga. Man såg ibland att det är våld, men då var det mer det här klassiska, slag och allt det här. Nu har vi breddat det, så ser man att våld är nästan i alla ärenden. Och det är en stor förändring, tänker jag. Att man ser att orsaken bakom föräldrakonflikter eller föräldrasvårigheter, och begränsningar och </w:t>
      </w:r>
      <w:proofErr w:type="gramStart"/>
      <w:r>
        <w:t>sånt</w:t>
      </w:r>
      <w:proofErr w:type="gramEnd"/>
      <w:r>
        <w:t xml:space="preserve"> här, kan vara … Både på familjerätten, i utredande, och i öppenvård, barn och unga, så ser man att de flesta ärenden beror på våld. Och det tror jag inte man gjorde förr, början av 2000. </w:t>
      </w:r>
      <w:r w:rsidRPr="3971F701">
        <w:t>(nr4)</w:t>
      </w:r>
    </w:p>
    <w:p w14:paraId="1BE45D4A" w14:textId="77777777" w:rsidR="00872D44" w:rsidRDefault="00872D44" w:rsidP="00872D44"/>
    <w:p w14:paraId="6C72B54D" w14:textId="54AA1494" w:rsidR="00C62E8C" w:rsidRPr="002C6F73" w:rsidRDefault="26035182" w:rsidP="00872D44">
      <w:r w:rsidRPr="3971F701">
        <w:t xml:space="preserve">Nr4, who works exclusively with those exposed to violence, makes the bold claim that having the more contemporary and wider understanding of violence leads to the conclusion that some form of violence is in fact present in almost </w:t>
      </w:r>
      <w:r w:rsidRPr="3971F701">
        <w:rPr>
          <w:i/>
          <w:iCs/>
        </w:rPr>
        <w:t>all</w:t>
      </w:r>
      <w:r w:rsidRPr="3971F701">
        <w:t xml:space="preserve"> cases</w:t>
      </w:r>
      <w:r w:rsidR="0069157D" w:rsidRPr="3971F701">
        <w:t xml:space="preserve"> that concern family </w:t>
      </w:r>
      <w:r w:rsidR="00480E0A" w:rsidRPr="3971F701">
        <w:t>matters, children, and youth</w:t>
      </w:r>
      <w:r w:rsidRPr="3971F701">
        <w:t xml:space="preserve"> in the social services and is the </w:t>
      </w:r>
      <w:r w:rsidRPr="3971F701">
        <w:rPr>
          <w:i/>
          <w:iCs/>
        </w:rPr>
        <w:t>main</w:t>
      </w:r>
      <w:r w:rsidRPr="3971F701">
        <w:t xml:space="preserve"> </w:t>
      </w:r>
      <w:r w:rsidRPr="3971F701">
        <w:rPr>
          <w:i/>
          <w:iCs/>
        </w:rPr>
        <w:t>reason</w:t>
      </w:r>
      <w:r w:rsidRPr="3971F701">
        <w:t xml:space="preserve"> behind most cases. </w:t>
      </w:r>
    </w:p>
    <w:p w14:paraId="69832C52" w14:textId="2FD4B360" w:rsidR="00E35979" w:rsidRPr="0069157D" w:rsidRDefault="00E35979" w:rsidP="00872D44"/>
    <w:p w14:paraId="0ACB6C81" w14:textId="6D42B779" w:rsidR="005C5EBA" w:rsidRPr="002819DB" w:rsidRDefault="783F8A53" w:rsidP="00872D44">
      <w:pPr>
        <w:pStyle w:val="Rubrik2"/>
      </w:pPr>
      <w:bookmarkStart w:id="16" w:name="_Toc531956199"/>
      <w:r>
        <w:t>Theme 3: Social workers’ r</w:t>
      </w:r>
      <w:r w:rsidR="7C96C186">
        <w:t xml:space="preserve">eadiness and </w:t>
      </w:r>
      <w:r w:rsidR="5FED261A">
        <w:t>possibilities</w:t>
      </w:r>
      <w:r w:rsidR="7C96C186">
        <w:t xml:space="preserve"> to </w:t>
      </w:r>
      <w:r w:rsidR="0C73DD37">
        <w:t xml:space="preserve">support </w:t>
      </w:r>
      <w:r w:rsidR="107B19B7">
        <w:t xml:space="preserve">when violence is </w:t>
      </w:r>
      <w:proofErr w:type="gramStart"/>
      <w:r w:rsidR="107B19B7">
        <w:t>disclosed</w:t>
      </w:r>
      <w:bookmarkEnd w:id="16"/>
      <w:proofErr w:type="gramEnd"/>
    </w:p>
    <w:p w14:paraId="096E94DE" w14:textId="1914C779" w:rsidR="3971F701" w:rsidRDefault="3971F701" w:rsidP="00872D44">
      <w:pPr>
        <w:rPr>
          <w:lang w:val="en-US"/>
        </w:rPr>
      </w:pPr>
    </w:p>
    <w:p w14:paraId="7C6347F2" w14:textId="172782F0" w:rsidR="006A5C71" w:rsidRPr="007213C3" w:rsidRDefault="546B5607" w:rsidP="00872D44">
      <w:pPr>
        <w:rPr>
          <w:lang w:val="en-US"/>
        </w:rPr>
      </w:pPr>
      <w:r w:rsidRPr="4073A7C5">
        <w:rPr>
          <w:lang w:val="en-US"/>
        </w:rPr>
        <w:t xml:space="preserve">The participants describe the importance of “being ready to handle the answer”, as a prerequisite for asking clients about violence. </w:t>
      </w:r>
      <w:r w:rsidR="027471FA" w:rsidRPr="4073A7C5">
        <w:rPr>
          <w:lang w:val="en-US"/>
        </w:rPr>
        <w:t xml:space="preserve">This theme </w:t>
      </w:r>
      <w:r w:rsidR="010B854D" w:rsidRPr="4073A7C5">
        <w:rPr>
          <w:lang w:val="en-US"/>
        </w:rPr>
        <w:t xml:space="preserve">examines how </w:t>
      </w:r>
      <w:r w:rsidR="25C39DB5" w:rsidRPr="4073A7C5">
        <w:rPr>
          <w:lang w:val="en-US"/>
        </w:rPr>
        <w:t>“</w:t>
      </w:r>
      <w:r w:rsidR="010B854D" w:rsidRPr="4073A7C5">
        <w:rPr>
          <w:lang w:val="en-US"/>
        </w:rPr>
        <w:t xml:space="preserve">being </w:t>
      </w:r>
      <w:r w:rsidR="25C39DB5" w:rsidRPr="4073A7C5">
        <w:rPr>
          <w:lang w:val="en-US"/>
        </w:rPr>
        <w:t>ready”</w:t>
      </w:r>
      <w:r w:rsidR="010B854D" w:rsidRPr="4073A7C5">
        <w:rPr>
          <w:lang w:val="en-US"/>
        </w:rPr>
        <w:t xml:space="preserve"> is understood by the social workers, as well as </w:t>
      </w:r>
      <w:r w:rsidR="25C39DB5" w:rsidRPr="4073A7C5">
        <w:rPr>
          <w:lang w:val="en-US"/>
        </w:rPr>
        <w:t xml:space="preserve">their perceptions </w:t>
      </w:r>
      <w:r w:rsidR="46E9F0A2" w:rsidRPr="4073A7C5">
        <w:rPr>
          <w:lang w:val="en-US"/>
        </w:rPr>
        <w:t>of</w:t>
      </w:r>
      <w:r w:rsidR="0806F30D" w:rsidRPr="4073A7C5">
        <w:rPr>
          <w:lang w:val="en-US"/>
        </w:rPr>
        <w:t xml:space="preserve"> their </w:t>
      </w:r>
      <w:r w:rsidR="72C093FF" w:rsidRPr="4073A7C5">
        <w:rPr>
          <w:lang w:val="en-US"/>
        </w:rPr>
        <w:t>possibility to</w:t>
      </w:r>
      <w:r w:rsidR="4EA8A85B" w:rsidRPr="4073A7C5">
        <w:rPr>
          <w:lang w:val="en-US"/>
        </w:rPr>
        <w:t xml:space="preserve"> offer adequate support</w:t>
      </w:r>
      <w:r w:rsidR="6D3CED70" w:rsidRPr="4073A7C5">
        <w:rPr>
          <w:lang w:val="en-US"/>
        </w:rPr>
        <w:t xml:space="preserve"> to</w:t>
      </w:r>
      <w:r w:rsidR="796096AB" w:rsidRPr="4073A7C5">
        <w:rPr>
          <w:lang w:val="en-US"/>
        </w:rPr>
        <w:t xml:space="preserve"> clients</w:t>
      </w:r>
      <w:r w:rsidR="0806F30D" w:rsidRPr="4073A7C5">
        <w:rPr>
          <w:lang w:val="en-US"/>
        </w:rPr>
        <w:t xml:space="preserve"> that are or have been </w:t>
      </w:r>
      <w:r w:rsidR="796096AB" w:rsidRPr="4073A7C5">
        <w:rPr>
          <w:lang w:val="en-US"/>
        </w:rPr>
        <w:t>exposed to violence from an intimate partner</w:t>
      </w:r>
      <w:r w:rsidR="4DAF1BBB" w:rsidRPr="4073A7C5">
        <w:rPr>
          <w:lang w:val="en-US"/>
        </w:rPr>
        <w:t>.</w:t>
      </w:r>
      <w:r w:rsidRPr="4073A7C5">
        <w:rPr>
          <w:lang w:val="en-US"/>
        </w:rPr>
        <w:t xml:space="preserve"> </w:t>
      </w:r>
    </w:p>
    <w:p w14:paraId="5F380E8A" w14:textId="77777777" w:rsidR="004606EB" w:rsidRDefault="004606EB" w:rsidP="00872D44">
      <w:pPr>
        <w:rPr>
          <w:lang w:val="en-US"/>
        </w:rPr>
      </w:pPr>
    </w:p>
    <w:p w14:paraId="09E8326E" w14:textId="32D234C7" w:rsidR="004606EB" w:rsidRPr="008356A4" w:rsidRDefault="54405EBC" w:rsidP="00872D44">
      <w:pPr>
        <w:pStyle w:val="Rubrik3"/>
      </w:pPr>
      <w:bookmarkStart w:id="17" w:name="_Toc1768672819"/>
      <w:r>
        <w:t>Being ready</w:t>
      </w:r>
      <w:r w:rsidR="2CC74C11">
        <w:t xml:space="preserve"> and having time</w:t>
      </w:r>
      <w:bookmarkEnd w:id="17"/>
      <w:r w:rsidR="2CC74C11">
        <w:t xml:space="preserve"> </w:t>
      </w:r>
    </w:p>
    <w:p w14:paraId="06AB1C0A" w14:textId="4A1E3122" w:rsidR="005C5EBA" w:rsidRPr="0073307B" w:rsidRDefault="4C8C4FD8" w:rsidP="00872D44">
      <w:pPr>
        <w:rPr>
          <w:lang w:val="sv-SE"/>
        </w:rPr>
      </w:pPr>
      <w:r w:rsidRPr="4073A7C5">
        <w:rPr>
          <w:lang w:val="en-US"/>
        </w:rPr>
        <w:t>This theme illustrates how the social workers describe how the</w:t>
      </w:r>
      <w:r w:rsidR="12D09843" w:rsidRPr="4073A7C5">
        <w:rPr>
          <w:lang w:val="en-US"/>
        </w:rPr>
        <w:t>y</w:t>
      </w:r>
      <w:r w:rsidRPr="4073A7C5">
        <w:rPr>
          <w:lang w:val="en-US"/>
        </w:rPr>
        <w:t xml:space="preserve"> must </w:t>
      </w:r>
      <w:r w:rsidR="3DD73818" w:rsidRPr="4073A7C5">
        <w:rPr>
          <w:lang w:val="en-US"/>
        </w:rPr>
        <w:t>“</w:t>
      </w:r>
      <w:r w:rsidRPr="4073A7C5">
        <w:rPr>
          <w:lang w:val="en-US"/>
        </w:rPr>
        <w:t>be ready</w:t>
      </w:r>
      <w:r w:rsidR="3DD73818" w:rsidRPr="4073A7C5">
        <w:rPr>
          <w:lang w:val="en-US"/>
        </w:rPr>
        <w:t>”</w:t>
      </w:r>
      <w:r w:rsidRPr="4073A7C5">
        <w:rPr>
          <w:lang w:val="en-US"/>
        </w:rPr>
        <w:t xml:space="preserve"> </w:t>
      </w:r>
      <w:proofErr w:type="gramStart"/>
      <w:r w:rsidRPr="4073A7C5">
        <w:rPr>
          <w:lang w:val="en-US"/>
        </w:rPr>
        <w:t>in order to</w:t>
      </w:r>
      <w:proofErr w:type="gramEnd"/>
      <w:r w:rsidRPr="4073A7C5">
        <w:rPr>
          <w:lang w:val="en-US"/>
        </w:rPr>
        <w:t xml:space="preserve"> provide appropriate help and support. </w:t>
      </w:r>
      <w:proofErr w:type="spellStart"/>
      <w:r w:rsidR="46E20514" w:rsidRPr="0073307B">
        <w:rPr>
          <w:lang w:val="sv-SE"/>
        </w:rPr>
        <w:t>P</w:t>
      </w:r>
      <w:r w:rsidRPr="0073307B">
        <w:rPr>
          <w:lang w:val="sv-SE"/>
        </w:rPr>
        <w:t>articipant</w:t>
      </w:r>
      <w:proofErr w:type="spellEnd"/>
      <w:r w:rsidRPr="0073307B">
        <w:rPr>
          <w:lang w:val="sv-SE"/>
        </w:rPr>
        <w:t xml:space="preserve"> 1 </w:t>
      </w:r>
      <w:proofErr w:type="spellStart"/>
      <w:r w:rsidRPr="0073307B">
        <w:rPr>
          <w:lang w:val="sv-SE"/>
        </w:rPr>
        <w:t>said</w:t>
      </w:r>
      <w:proofErr w:type="spellEnd"/>
      <w:r w:rsidRPr="0073307B">
        <w:rPr>
          <w:lang w:val="sv-SE"/>
        </w:rPr>
        <w:t xml:space="preserve">;  </w:t>
      </w:r>
    </w:p>
    <w:p w14:paraId="6650F41A" w14:textId="0B0ACFB9" w:rsidR="005C5EBA" w:rsidRPr="00C1418D" w:rsidRDefault="4C8C4FD8" w:rsidP="00872D44">
      <w:pPr>
        <w:pStyle w:val="aCitat"/>
        <w:rPr>
          <w:sz w:val="22"/>
          <w:szCs w:val="22"/>
        </w:rPr>
      </w:pPr>
      <w:r>
        <w:t>Ställer jag frågan så måste jag ju vara redo, inte precis i rummet och inte själv, men jag måste ju vara redo för att det kan komma någonting. Oj, vi behöver plocka dig och kanske några barn och åka hem med polis till dig, vi måste ta kort på dig nu… eller, om det inte är så, man behöver veta, vad har man för strategi för det hela. (1)</w:t>
      </w:r>
    </w:p>
    <w:p w14:paraId="3761337F" w14:textId="7729CAA5" w:rsidR="005C5EBA" w:rsidRPr="00EB16CA" w:rsidRDefault="4C8C4FD8" w:rsidP="00872D44">
      <w:r w:rsidRPr="4073A7C5">
        <w:lastRenderedPageBreak/>
        <w:t xml:space="preserve">Participant 11 voiced a similar perspective: </w:t>
      </w:r>
    </w:p>
    <w:p w14:paraId="7045DE6D" w14:textId="4A457A11" w:rsidR="005C5EBA" w:rsidRPr="001E44FF" w:rsidRDefault="4C8C4FD8" w:rsidP="00872D44">
      <w:pPr>
        <w:pStyle w:val="aCitat"/>
        <w:rPr>
          <w:sz w:val="22"/>
          <w:szCs w:val="22"/>
        </w:rPr>
      </w:pPr>
      <w:r>
        <w:t xml:space="preserve">Sen tänker jag också att mycket handlar om att du måste också ha kunskapen eller känna dig bekväm i att kunna ta emot svaret /…/ </w:t>
      </w:r>
      <w:r w:rsidRPr="0073307B">
        <w:t>”</w:t>
      </w:r>
      <w:proofErr w:type="spellStart"/>
      <w:r w:rsidRPr="0073307B">
        <w:t>ja</w:t>
      </w:r>
      <w:proofErr w:type="spellEnd"/>
      <w:r w:rsidRPr="0073307B">
        <w:t xml:space="preserve">, </w:t>
      </w:r>
      <w:proofErr w:type="spellStart"/>
      <w:r w:rsidRPr="0073307B">
        <w:t>vad</w:t>
      </w:r>
      <w:proofErr w:type="spellEnd"/>
      <w:r w:rsidRPr="0073307B">
        <w:t xml:space="preserve"> </w:t>
      </w:r>
      <w:proofErr w:type="spellStart"/>
      <w:r w:rsidRPr="0073307B">
        <w:t>gör</w:t>
      </w:r>
      <w:proofErr w:type="spellEnd"/>
      <w:r w:rsidRPr="0073307B">
        <w:t xml:space="preserve"> jag med </w:t>
      </w:r>
      <w:proofErr w:type="spellStart"/>
      <w:r w:rsidRPr="0073307B">
        <w:t>informationen</w:t>
      </w:r>
      <w:proofErr w:type="spellEnd"/>
      <w:r w:rsidRPr="0073307B">
        <w:t xml:space="preserve"> jag </w:t>
      </w:r>
      <w:proofErr w:type="spellStart"/>
      <w:r w:rsidRPr="0073307B">
        <w:t>får</w:t>
      </w:r>
      <w:proofErr w:type="spellEnd"/>
      <w:r w:rsidRPr="0073307B">
        <w:t xml:space="preserve">?” </w:t>
      </w:r>
      <w:r w:rsidRPr="001E44FF">
        <w:t xml:space="preserve">(11) </w:t>
      </w:r>
    </w:p>
    <w:p w14:paraId="6073F6C5" w14:textId="77777777" w:rsidR="00872D44" w:rsidRDefault="00872D44" w:rsidP="00872D44">
      <w:pPr>
        <w:rPr>
          <w:lang w:val="en-US"/>
        </w:rPr>
      </w:pPr>
    </w:p>
    <w:p w14:paraId="0A65904D" w14:textId="22DBAC76" w:rsidR="005C5EBA" w:rsidRDefault="4C8C4FD8" w:rsidP="00872D44">
      <w:pPr>
        <w:rPr>
          <w:lang w:val="en-US"/>
        </w:rPr>
      </w:pPr>
      <w:r w:rsidRPr="4073A7C5">
        <w:rPr>
          <w:lang w:val="en-US"/>
        </w:rPr>
        <w:t xml:space="preserve">Hence, these two social workers articulate that to ask questions about violence, they need to be ready for what the client might tell and have knowledge </w:t>
      </w:r>
      <w:r w:rsidR="12D09843" w:rsidRPr="4073A7C5">
        <w:rPr>
          <w:lang w:val="en-US"/>
        </w:rPr>
        <w:t>about</w:t>
      </w:r>
      <w:r w:rsidRPr="4073A7C5">
        <w:rPr>
          <w:lang w:val="en-US"/>
        </w:rPr>
        <w:t xml:space="preserve"> what to do with that information. To have such knowledge can also make it easier to ask questions about violence: </w:t>
      </w:r>
    </w:p>
    <w:p w14:paraId="452A28A3" w14:textId="22F7A7B0" w:rsidR="005C5EBA" w:rsidRPr="00C1418D" w:rsidRDefault="4C8C4FD8" w:rsidP="00872D44">
      <w:pPr>
        <w:pStyle w:val="aCitat"/>
        <w:rPr>
          <w:sz w:val="22"/>
          <w:szCs w:val="22"/>
        </w:rPr>
      </w:pPr>
      <w:r>
        <w:t>Jag tänker så länge man vet med sig att man vet vad man ska göra med informationen man får, så känns det lättare att fråga. /.../ Den andra personen [client] kommer kunna läsa av det, att jag blir obekväm, att jag blir otrygg, och då vill ju inte de berätta något mer. (7)</w:t>
      </w:r>
    </w:p>
    <w:p w14:paraId="513930AF" w14:textId="45C610E3" w:rsidR="006761AA" w:rsidRPr="00AF1BBD" w:rsidRDefault="4C8C4FD8" w:rsidP="00872D44">
      <w:pPr>
        <w:pStyle w:val="aCitat"/>
        <w:rPr>
          <w:sz w:val="22"/>
          <w:szCs w:val="22"/>
          <w:lang w:val="en-US"/>
        </w:rPr>
      </w:pPr>
      <w:r>
        <w:t xml:space="preserve">Då känner man sig trygg i att kunna ställa frågorna och vet var man ska hänvisa /…/. Utan vi har redan svaret på ”vad ska vi göra med det här” om vi får veta någonting i ärendena. </w:t>
      </w:r>
      <w:r w:rsidRPr="001E44FF">
        <w:t xml:space="preserve">(5) </w:t>
      </w:r>
    </w:p>
    <w:p w14:paraId="2547F053" w14:textId="77777777" w:rsidR="00872D44" w:rsidRDefault="00872D44" w:rsidP="00872D44">
      <w:pPr>
        <w:rPr>
          <w:lang w:val="en-US"/>
        </w:rPr>
      </w:pPr>
    </w:p>
    <w:p w14:paraId="65076590" w14:textId="5BCEBD7B" w:rsidR="006761AA" w:rsidRDefault="2293EAD9" w:rsidP="00872D44">
      <w:pPr>
        <w:rPr>
          <w:lang w:val="en-US"/>
        </w:rPr>
      </w:pPr>
      <w:r w:rsidRPr="4073A7C5">
        <w:rPr>
          <w:lang w:val="en-US"/>
        </w:rPr>
        <w:t xml:space="preserve">Being ready to pose questions about violence is also about being able to handle one’s own feelings and reactions when clients </w:t>
      </w:r>
      <w:r w:rsidR="211F18B5" w:rsidRPr="4073A7C5">
        <w:rPr>
          <w:lang w:val="en-US"/>
        </w:rPr>
        <w:t>talk</w:t>
      </w:r>
      <w:r w:rsidRPr="4073A7C5">
        <w:rPr>
          <w:lang w:val="en-US"/>
        </w:rPr>
        <w:t xml:space="preserve"> about violence. Here the participants emphasized supervision and collegial support. Participant 10 argues that supervision is important to...</w:t>
      </w:r>
    </w:p>
    <w:p w14:paraId="67D022AC" w14:textId="77777777" w:rsidR="006761AA" w:rsidRPr="00C1418D" w:rsidRDefault="2293EAD9" w:rsidP="00872D44">
      <w:pPr>
        <w:pStyle w:val="aCitat"/>
        <w:rPr>
          <w:sz w:val="22"/>
          <w:szCs w:val="22"/>
        </w:rPr>
      </w:pPr>
      <w:r>
        <w:t xml:space="preserve">...för att komma ner i frågeställningarna “vad gör det här med mig, hur blir det här för mig, hur kommer jag orka se det här? Hur ska jag hantera att jag träffar en person som har huggit ihjäl någon och hör beskrivningen, hur personen </w:t>
      </w:r>
      <w:proofErr w:type="gramStart"/>
      <w:r>
        <w:t>ifråga</w:t>
      </w:r>
      <w:proofErr w:type="gramEnd"/>
      <w:r>
        <w:t xml:space="preserve"> gick tillväga?” Det sätter ärr på hjärnan. Och för att kunna gå hem sen och släppa det så behöver man få hjälp att släppa det. (10)</w:t>
      </w:r>
    </w:p>
    <w:p w14:paraId="25347ED6" w14:textId="77777777" w:rsidR="00872D44" w:rsidRDefault="00872D44" w:rsidP="00872D44"/>
    <w:p w14:paraId="4D3B1C02" w14:textId="53DB756B" w:rsidR="006761AA" w:rsidRPr="001E44FF" w:rsidRDefault="03ABF30D" w:rsidP="00872D44">
      <w:proofErr w:type="spellStart"/>
      <w:r w:rsidRPr="00872D44">
        <w:rPr>
          <w:lang w:val="sv-SE"/>
        </w:rPr>
        <w:t>Participant</w:t>
      </w:r>
      <w:proofErr w:type="spellEnd"/>
      <w:r w:rsidRPr="00872D44">
        <w:rPr>
          <w:lang w:val="sv-SE"/>
        </w:rPr>
        <w:t xml:space="preserve"> 9 talks </w:t>
      </w:r>
      <w:proofErr w:type="spellStart"/>
      <w:r w:rsidRPr="00872D44">
        <w:rPr>
          <w:lang w:val="sv-SE"/>
        </w:rPr>
        <w:t>about</w:t>
      </w:r>
      <w:proofErr w:type="spellEnd"/>
      <w:r w:rsidRPr="00872D44">
        <w:rPr>
          <w:lang w:val="sv-SE"/>
        </w:rPr>
        <w:t xml:space="preserve"> </w:t>
      </w:r>
      <w:proofErr w:type="spellStart"/>
      <w:r w:rsidRPr="00872D44">
        <w:rPr>
          <w:lang w:val="sv-SE"/>
        </w:rPr>
        <w:t>working</w:t>
      </w:r>
      <w:proofErr w:type="spellEnd"/>
      <w:r w:rsidRPr="00872D44">
        <w:rPr>
          <w:lang w:val="sv-SE"/>
        </w:rPr>
        <w:t xml:space="preserve"> </w:t>
      </w:r>
      <w:proofErr w:type="spellStart"/>
      <w:r w:rsidRPr="00872D44">
        <w:rPr>
          <w:lang w:val="sv-SE"/>
        </w:rPr>
        <w:t>with</w:t>
      </w:r>
      <w:proofErr w:type="spellEnd"/>
      <w:r w:rsidRPr="00872D44">
        <w:rPr>
          <w:lang w:val="sv-SE"/>
        </w:rPr>
        <w:t xml:space="preserve"> </w:t>
      </w:r>
      <w:proofErr w:type="spellStart"/>
      <w:r w:rsidRPr="00872D44">
        <w:rPr>
          <w:lang w:val="sv-SE"/>
        </w:rPr>
        <w:t>violence</w:t>
      </w:r>
      <w:proofErr w:type="spellEnd"/>
      <w:r w:rsidRPr="00872D44">
        <w:rPr>
          <w:lang w:val="sv-SE"/>
        </w:rPr>
        <w:t xml:space="preserve"> as</w:t>
      </w:r>
      <w:r w:rsidR="2293EAD9" w:rsidRPr="00872D44">
        <w:rPr>
          <w:lang w:val="sv-SE"/>
        </w:rPr>
        <w:t xml:space="preserve"> </w:t>
      </w:r>
      <w:r w:rsidR="57A59C75" w:rsidRPr="00872D44">
        <w:rPr>
          <w:lang w:val="sv-SE"/>
        </w:rPr>
        <w:t>“</w:t>
      </w:r>
      <w:r w:rsidR="2293EAD9" w:rsidRPr="00872D44">
        <w:rPr>
          <w:lang w:val="sv-SE"/>
        </w:rPr>
        <w:t>ganska energikrävande och frustrerande</w:t>
      </w:r>
      <w:r w:rsidR="36B8D4AF" w:rsidRPr="00872D44">
        <w:rPr>
          <w:lang w:val="sv-SE"/>
        </w:rPr>
        <w:t xml:space="preserve">” and </w:t>
      </w:r>
      <w:proofErr w:type="spellStart"/>
      <w:r w:rsidR="36B8D4AF" w:rsidRPr="00872D44">
        <w:rPr>
          <w:lang w:val="sv-SE"/>
        </w:rPr>
        <w:t>especially</w:t>
      </w:r>
      <w:proofErr w:type="spellEnd"/>
      <w:r w:rsidR="36B8D4AF" w:rsidRPr="00872D44">
        <w:rPr>
          <w:lang w:val="sv-SE"/>
        </w:rPr>
        <w:t xml:space="preserve"> </w:t>
      </w:r>
      <w:proofErr w:type="spellStart"/>
      <w:r w:rsidR="36B8D4AF" w:rsidRPr="00872D44">
        <w:rPr>
          <w:lang w:val="sv-SE"/>
        </w:rPr>
        <w:t>mentions</w:t>
      </w:r>
      <w:proofErr w:type="spellEnd"/>
      <w:r w:rsidR="36B8D4AF" w:rsidRPr="00872D44">
        <w:rPr>
          <w:lang w:val="sv-SE"/>
        </w:rPr>
        <w:t xml:space="preserve"> </w:t>
      </w:r>
      <w:proofErr w:type="spellStart"/>
      <w:r w:rsidR="36B8D4AF" w:rsidRPr="00872D44">
        <w:rPr>
          <w:lang w:val="sv-SE"/>
        </w:rPr>
        <w:t>cases</w:t>
      </w:r>
      <w:proofErr w:type="spellEnd"/>
      <w:r w:rsidR="36B8D4AF" w:rsidRPr="00872D44">
        <w:rPr>
          <w:lang w:val="sv-SE"/>
        </w:rPr>
        <w:t xml:space="preserve"> </w:t>
      </w:r>
      <w:proofErr w:type="spellStart"/>
      <w:r w:rsidR="36B8D4AF" w:rsidRPr="00872D44">
        <w:rPr>
          <w:lang w:val="sv-SE"/>
        </w:rPr>
        <w:t>where</w:t>
      </w:r>
      <w:proofErr w:type="spellEnd"/>
      <w:r w:rsidR="36B8D4AF" w:rsidRPr="00872D44">
        <w:rPr>
          <w:lang w:val="sv-SE"/>
        </w:rPr>
        <w:t xml:space="preserve"> </w:t>
      </w:r>
      <w:proofErr w:type="spellStart"/>
      <w:r w:rsidR="36B8D4AF" w:rsidRPr="00872D44">
        <w:rPr>
          <w:lang w:val="sv-SE"/>
        </w:rPr>
        <w:t>children</w:t>
      </w:r>
      <w:proofErr w:type="spellEnd"/>
      <w:r w:rsidR="36B8D4AF" w:rsidRPr="00872D44">
        <w:rPr>
          <w:lang w:val="sv-SE"/>
        </w:rPr>
        <w:t xml:space="preserve"> </w:t>
      </w:r>
      <w:proofErr w:type="spellStart"/>
      <w:r w:rsidR="36B8D4AF" w:rsidRPr="00872D44">
        <w:rPr>
          <w:lang w:val="sv-SE"/>
        </w:rPr>
        <w:t>are</w:t>
      </w:r>
      <w:proofErr w:type="spellEnd"/>
      <w:r w:rsidR="36B8D4AF" w:rsidRPr="00872D44">
        <w:rPr>
          <w:lang w:val="sv-SE"/>
        </w:rPr>
        <w:t xml:space="preserve"> </w:t>
      </w:r>
      <w:proofErr w:type="spellStart"/>
      <w:r w:rsidR="36B8D4AF" w:rsidRPr="00872D44">
        <w:rPr>
          <w:lang w:val="sv-SE"/>
        </w:rPr>
        <w:t>involved</w:t>
      </w:r>
      <w:proofErr w:type="spellEnd"/>
      <w:r w:rsidR="36B8D4AF" w:rsidRPr="00872D44">
        <w:rPr>
          <w:lang w:val="sv-SE"/>
        </w:rPr>
        <w:t xml:space="preserve"> </w:t>
      </w:r>
      <w:proofErr w:type="spellStart"/>
      <w:r w:rsidR="36B8D4AF" w:rsidRPr="00872D44">
        <w:rPr>
          <w:lang w:val="sv-SE"/>
        </w:rPr>
        <w:t>but</w:t>
      </w:r>
      <w:proofErr w:type="spellEnd"/>
      <w:r w:rsidR="36B8D4AF" w:rsidRPr="00872D44">
        <w:rPr>
          <w:lang w:val="sv-SE"/>
        </w:rPr>
        <w:t xml:space="preserve"> </w:t>
      </w:r>
      <w:proofErr w:type="spellStart"/>
      <w:r w:rsidR="36B8D4AF" w:rsidRPr="00872D44">
        <w:rPr>
          <w:lang w:val="sv-SE"/>
        </w:rPr>
        <w:t>that</w:t>
      </w:r>
      <w:proofErr w:type="spellEnd"/>
      <w:r w:rsidR="36B8D4AF" w:rsidRPr="00872D44">
        <w:rPr>
          <w:lang w:val="sv-SE"/>
        </w:rPr>
        <w:t xml:space="preserve"> </w:t>
      </w:r>
      <w:proofErr w:type="spellStart"/>
      <w:r w:rsidR="36B8D4AF" w:rsidRPr="00872D44">
        <w:rPr>
          <w:lang w:val="sv-SE"/>
        </w:rPr>
        <w:t>she</w:t>
      </w:r>
      <w:proofErr w:type="spellEnd"/>
      <w:r w:rsidR="36B8D4AF" w:rsidRPr="00872D44">
        <w:rPr>
          <w:lang w:val="sv-SE"/>
        </w:rPr>
        <w:t xml:space="preserve"> is</w:t>
      </w:r>
      <w:r w:rsidR="2293EAD9" w:rsidRPr="00872D44">
        <w:rPr>
          <w:lang w:val="sv-SE"/>
        </w:rPr>
        <w:t xml:space="preserve"> </w:t>
      </w:r>
      <w:r w:rsidR="24598074" w:rsidRPr="00872D44">
        <w:rPr>
          <w:lang w:val="sv-SE"/>
        </w:rPr>
        <w:t>“</w:t>
      </w:r>
      <w:r w:rsidR="2293EAD9" w:rsidRPr="00872D44">
        <w:rPr>
          <w:lang w:val="sv-SE"/>
        </w:rPr>
        <w:t xml:space="preserve">glad att vi har handledning, det är också det som gör att man får ur sig </w:t>
      </w:r>
      <w:proofErr w:type="gramStart"/>
      <w:r w:rsidR="2293EAD9" w:rsidRPr="00872D44">
        <w:rPr>
          <w:lang w:val="sv-SE"/>
        </w:rPr>
        <w:t>sånt</w:t>
      </w:r>
      <w:proofErr w:type="gramEnd"/>
      <w:r w:rsidR="2293EAD9" w:rsidRPr="00872D44">
        <w:rPr>
          <w:lang w:val="sv-SE"/>
        </w:rPr>
        <w:t xml:space="preserve"> där. </w:t>
      </w:r>
      <w:r w:rsidR="2293EAD9" w:rsidRPr="001E44FF">
        <w:t xml:space="preserve">För det </w:t>
      </w:r>
      <w:proofErr w:type="spellStart"/>
      <w:r w:rsidR="2293EAD9" w:rsidRPr="001E44FF">
        <w:t>lagras</w:t>
      </w:r>
      <w:proofErr w:type="spellEnd"/>
      <w:r w:rsidR="2293EAD9" w:rsidRPr="001E44FF">
        <w:t xml:space="preserve"> lite, </w:t>
      </w:r>
      <w:proofErr w:type="spellStart"/>
      <w:r w:rsidR="2293EAD9" w:rsidRPr="001E44FF">
        <w:t>tyvärr</w:t>
      </w:r>
      <w:proofErr w:type="spellEnd"/>
      <w:r w:rsidR="2293EAD9" w:rsidRPr="001E44FF">
        <w:t>.” (9)</w:t>
      </w:r>
      <w:r w:rsidR="1522BB7E" w:rsidRPr="001E44FF">
        <w:t xml:space="preserve">. Very few participants bring up secondary </w:t>
      </w:r>
      <w:r w:rsidR="32577CD1" w:rsidRPr="001E44FF">
        <w:t xml:space="preserve">traumatisation but </w:t>
      </w:r>
      <w:r w:rsidR="32577CD1" w:rsidRPr="1DC1CA8B">
        <w:t>participant</w:t>
      </w:r>
      <w:r w:rsidR="32577CD1" w:rsidRPr="001E44FF">
        <w:t xml:space="preserve"> 2 says: </w:t>
      </w:r>
    </w:p>
    <w:p w14:paraId="3F433E5B" w14:textId="25F796CE" w:rsidR="006761AA" w:rsidRPr="00C1418D" w:rsidRDefault="2293EAD9" w:rsidP="00872D44">
      <w:pPr>
        <w:pStyle w:val="aCitat"/>
        <w:rPr>
          <w:sz w:val="22"/>
          <w:szCs w:val="22"/>
        </w:rPr>
      </w:pPr>
      <w:r>
        <w:t xml:space="preserve">Även om det inte blir någon sekundär traumatisering så är det viktigt att se tecken på kanske </w:t>
      </w:r>
      <w:proofErr w:type="gramStart"/>
      <w:r>
        <w:t>sånt</w:t>
      </w:r>
      <w:proofErr w:type="gramEnd"/>
      <w:r>
        <w:t xml:space="preserve"> som empatitrötthet och såna saker. Men jag tänker att det är något som vi är medveten om att ha koll på, men inte får tappa fokus på. Vi har handledning och vi har stöd av varandra i kollegor och så. (2)</w:t>
      </w:r>
    </w:p>
    <w:p w14:paraId="3D48A00B" w14:textId="77777777" w:rsidR="00872D44" w:rsidRDefault="00872D44" w:rsidP="00872D44"/>
    <w:p w14:paraId="530957E6" w14:textId="15998323" w:rsidR="00DD33DA" w:rsidRPr="0073307B" w:rsidRDefault="69B83A4A" w:rsidP="00872D44">
      <w:pPr>
        <w:rPr>
          <w:rFonts w:eastAsiaTheme="minorEastAsia"/>
          <w:i/>
          <w:iCs/>
          <w:lang w:val="sv-SE"/>
        </w:rPr>
      </w:pPr>
      <w:r w:rsidRPr="5D831768">
        <w:t xml:space="preserve">Participant 8 also mentions </w:t>
      </w:r>
      <w:r>
        <w:t xml:space="preserve">“supervision regularly” </w:t>
      </w:r>
      <w:r w:rsidRPr="5D831768">
        <w:t>but also</w:t>
      </w:r>
      <w:r>
        <w:t xml:space="preserve"> “</w:t>
      </w:r>
      <w:r w:rsidR="2293EAD9">
        <w:t>Vi jobbar ganska ofta två. Så att vi har ofta varandra</w:t>
      </w:r>
      <w:r w:rsidR="13027BDB">
        <w:t xml:space="preserve">”. </w:t>
      </w:r>
      <w:r w:rsidR="13027BDB" w:rsidRPr="5D831768">
        <w:t xml:space="preserve">Participant 7 says that “one has to </w:t>
      </w:r>
      <w:r w:rsidR="28209450" w:rsidRPr="5D831768">
        <w:t xml:space="preserve">engage </w:t>
      </w:r>
      <w:r w:rsidR="13027BDB" w:rsidRPr="5D831768">
        <w:t xml:space="preserve">a </w:t>
      </w:r>
      <w:proofErr w:type="spellStart"/>
      <w:r w:rsidR="13027BDB" w:rsidRPr="5D831768">
        <w:t>collegue</w:t>
      </w:r>
      <w:proofErr w:type="spellEnd"/>
      <w:r w:rsidR="13027BDB" w:rsidRPr="5D831768">
        <w:t xml:space="preserve"> if </w:t>
      </w:r>
      <w:r w:rsidR="20A91FAD" w:rsidRPr="5D831768">
        <w:t>one need</w:t>
      </w:r>
      <w:r w:rsidR="4C0388A1" w:rsidRPr="5D831768">
        <w:t>s</w:t>
      </w:r>
      <w:r w:rsidR="20A91FAD" w:rsidRPr="5D831768">
        <w:t xml:space="preserve"> to talk but that they also</w:t>
      </w:r>
      <w:r w:rsidR="2293EAD9">
        <w:t xml:space="preserve"> </w:t>
      </w:r>
      <w:r w:rsidR="2D9B16C2" w:rsidRPr="5D831768">
        <w:t xml:space="preserve">have </w:t>
      </w:r>
      <w:r w:rsidR="601B5AA3">
        <w:t>“</w:t>
      </w:r>
      <w:r w:rsidR="2293EAD9">
        <w:t>ärendedragningar och handledningstillfällen och det är bra tillfällen att ta upp saker på.</w:t>
      </w:r>
      <w:r w:rsidR="45068948">
        <w:t xml:space="preserve">” </w:t>
      </w:r>
      <w:r w:rsidR="2293EAD9" w:rsidRPr="5D831768">
        <w:t>(7)</w:t>
      </w:r>
      <w:r w:rsidR="1C3AD827" w:rsidRPr="5D831768">
        <w:t xml:space="preserve"> </w:t>
      </w:r>
      <w:r w:rsidR="2293EAD9" w:rsidRPr="5D831768">
        <w:rPr>
          <w:rFonts w:eastAsiaTheme="minorEastAsia"/>
          <w:lang w:val="en-US"/>
        </w:rPr>
        <w:t xml:space="preserve">Supervision, </w:t>
      </w:r>
      <w:r w:rsidR="799519ED" w:rsidRPr="5D831768">
        <w:rPr>
          <w:rFonts w:eastAsiaTheme="minorEastAsia"/>
          <w:lang w:val="en-US"/>
        </w:rPr>
        <w:t>collegiality and not being</w:t>
      </w:r>
      <w:r w:rsidR="2293EAD9" w:rsidRPr="5D831768">
        <w:rPr>
          <w:rFonts w:eastAsiaTheme="minorEastAsia"/>
          <w:lang w:val="en-US"/>
        </w:rPr>
        <w:t xml:space="preserve"> </w:t>
      </w:r>
      <w:r w:rsidR="799519ED" w:rsidRPr="5D831768">
        <w:rPr>
          <w:rFonts w:eastAsiaTheme="minorEastAsia"/>
          <w:lang w:val="en-US"/>
        </w:rPr>
        <w:t xml:space="preserve">alone </w:t>
      </w:r>
      <w:r w:rsidR="2293EAD9" w:rsidRPr="5D831768">
        <w:rPr>
          <w:rFonts w:eastAsiaTheme="minorEastAsia"/>
          <w:lang w:val="en-US"/>
        </w:rPr>
        <w:t xml:space="preserve">on cases are hence described as important aspects </w:t>
      </w:r>
      <w:proofErr w:type="gramStart"/>
      <w:r w:rsidR="4A2CD9E6" w:rsidRPr="5D831768">
        <w:rPr>
          <w:rFonts w:eastAsiaTheme="minorEastAsia"/>
          <w:lang w:val="en-US"/>
        </w:rPr>
        <w:t>in order</w:t>
      </w:r>
      <w:r w:rsidR="2293EAD9" w:rsidRPr="5D831768">
        <w:rPr>
          <w:rFonts w:eastAsiaTheme="minorEastAsia"/>
          <w:lang w:val="en-US"/>
        </w:rPr>
        <w:t xml:space="preserve"> to</w:t>
      </w:r>
      <w:proofErr w:type="gramEnd"/>
      <w:r w:rsidR="2293EAD9" w:rsidRPr="5D831768">
        <w:rPr>
          <w:rFonts w:eastAsiaTheme="minorEastAsia"/>
          <w:lang w:val="en-US"/>
        </w:rPr>
        <w:t xml:space="preserve"> handle frustration, having an outlet when dealing with difficult cases, and to minimize the risk of “bringing work home”</w:t>
      </w:r>
      <w:r w:rsidR="03C4BB22" w:rsidRPr="5D831768">
        <w:rPr>
          <w:rFonts w:eastAsiaTheme="minorEastAsia"/>
          <w:lang w:val="en-US"/>
        </w:rPr>
        <w:t xml:space="preserve"> (Nr??)</w:t>
      </w:r>
      <w:r w:rsidR="2293EAD9" w:rsidRPr="5D831768">
        <w:rPr>
          <w:rFonts w:eastAsiaTheme="minorEastAsia"/>
          <w:lang w:val="en-US"/>
        </w:rPr>
        <w:t>.</w:t>
      </w:r>
      <w:r w:rsidR="104EC38C" w:rsidRPr="5D831768">
        <w:rPr>
          <w:rFonts w:eastAsiaTheme="minorEastAsia"/>
          <w:lang w:val="en-US"/>
        </w:rPr>
        <w:t xml:space="preserve"> </w:t>
      </w:r>
      <w:r w:rsidR="787CB114" w:rsidRPr="5D831768">
        <w:rPr>
          <w:rFonts w:eastAsiaTheme="minorEastAsia"/>
          <w:lang w:val="en-US"/>
        </w:rPr>
        <w:t xml:space="preserve">Lastly, to achieve collegial support and </w:t>
      </w:r>
      <w:r w:rsidR="5D497CA8" w:rsidRPr="5D831768">
        <w:rPr>
          <w:rFonts w:eastAsiaTheme="minorEastAsia"/>
          <w:lang w:val="en-US"/>
        </w:rPr>
        <w:t xml:space="preserve">have </w:t>
      </w:r>
      <w:r w:rsidR="787CB114" w:rsidRPr="5D831768">
        <w:rPr>
          <w:rFonts w:eastAsiaTheme="minorEastAsia"/>
          <w:lang w:val="en-US"/>
        </w:rPr>
        <w:t xml:space="preserve">prepared social workers, ready to support victims of violence in adequate ways, </w:t>
      </w:r>
      <w:r w:rsidR="0A512017" w:rsidRPr="5D831768">
        <w:rPr>
          <w:rFonts w:eastAsiaTheme="minorEastAsia"/>
          <w:lang w:val="en-US"/>
        </w:rPr>
        <w:t xml:space="preserve">some </w:t>
      </w:r>
      <w:r w:rsidR="787CB114" w:rsidRPr="5D831768">
        <w:rPr>
          <w:rFonts w:eastAsiaTheme="minorEastAsia"/>
          <w:lang w:val="en-US"/>
        </w:rPr>
        <w:t>participants emphasize that time and resources are paramount, but often lacking.</w:t>
      </w:r>
      <w:r w:rsidR="4EF5FD9F" w:rsidRPr="5D831768">
        <w:rPr>
          <w:rFonts w:eastAsiaTheme="minorEastAsia"/>
          <w:lang w:val="en-US"/>
        </w:rPr>
        <w:t xml:space="preserve"> </w:t>
      </w:r>
      <w:r w:rsidR="4EF5FD9F" w:rsidRPr="0073307B">
        <w:rPr>
          <w:rFonts w:eastAsiaTheme="minorEastAsia"/>
          <w:lang w:val="sv-SE"/>
        </w:rPr>
        <w:t xml:space="preserve">In </w:t>
      </w:r>
      <w:proofErr w:type="spellStart"/>
      <w:r w:rsidR="4EF5FD9F" w:rsidRPr="0073307B">
        <w:rPr>
          <w:rFonts w:eastAsiaTheme="minorEastAsia"/>
          <w:lang w:val="sv-SE"/>
        </w:rPr>
        <w:t>response</w:t>
      </w:r>
      <w:proofErr w:type="spellEnd"/>
      <w:r w:rsidR="4EF5FD9F" w:rsidRPr="0073307B">
        <w:rPr>
          <w:rFonts w:eastAsiaTheme="minorEastAsia"/>
          <w:lang w:val="sv-SE"/>
        </w:rPr>
        <w:t xml:space="preserve"> to </w:t>
      </w:r>
      <w:proofErr w:type="spellStart"/>
      <w:r w:rsidR="5770C640" w:rsidRPr="0073307B">
        <w:rPr>
          <w:rFonts w:eastAsiaTheme="minorEastAsia"/>
          <w:lang w:val="sv-SE"/>
        </w:rPr>
        <w:t>hav</w:t>
      </w:r>
      <w:r w:rsidR="12459831" w:rsidRPr="0073307B">
        <w:rPr>
          <w:rFonts w:eastAsiaTheme="minorEastAsia"/>
          <w:lang w:val="sv-SE"/>
        </w:rPr>
        <w:t>ing</w:t>
      </w:r>
      <w:proofErr w:type="spellEnd"/>
      <w:r w:rsidR="12459831" w:rsidRPr="0073307B">
        <w:rPr>
          <w:rFonts w:eastAsiaTheme="minorEastAsia"/>
          <w:lang w:val="sv-SE"/>
        </w:rPr>
        <w:t xml:space="preserve"> “</w:t>
      </w:r>
      <w:proofErr w:type="spellStart"/>
      <w:r w:rsidR="5770C640" w:rsidRPr="0073307B">
        <w:rPr>
          <w:rFonts w:eastAsiaTheme="minorEastAsia"/>
          <w:lang w:val="sv-SE"/>
        </w:rPr>
        <w:t>anything</w:t>
      </w:r>
      <w:proofErr w:type="spellEnd"/>
      <w:r w:rsidR="5770C640" w:rsidRPr="0073307B">
        <w:rPr>
          <w:rFonts w:eastAsiaTheme="minorEastAsia"/>
          <w:lang w:val="sv-SE"/>
        </w:rPr>
        <w:t xml:space="preserve"> to</w:t>
      </w:r>
      <w:r w:rsidR="4EF5FD9F" w:rsidRPr="0073307B">
        <w:rPr>
          <w:rFonts w:eastAsiaTheme="minorEastAsia"/>
          <w:lang w:val="sv-SE"/>
        </w:rPr>
        <w:t xml:space="preserve"> </w:t>
      </w:r>
      <w:proofErr w:type="spellStart"/>
      <w:r w:rsidR="4EF5FD9F" w:rsidRPr="0073307B">
        <w:rPr>
          <w:rFonts w:eastAsiaTheme="minorEastAsia"/>
          <w:lang w:val="sv-SE"/>
        </w:rPr>
        <w:t>add</w:t>
      </w:r>
      <w:proofErr w:type="spellEnd"/>
      <w:r w:rsidR="2E90CEB4" w:rsidRPr="0073307B">
        <w:rPr>
          <w:rFonts w:eastAsiaTheme="minorEastAsia"/>
          <w:lang w:val="sv-SE"/>
        </w:rPr>
        <w:t>?”</w:t>
      </w:r>
      <w:r w:rsidR="4EF5FD9F" w:rsidRPr="0073307B">
        <w:rPr>
          <w:rFonts w:eastAsiaTheme="minorEastAsia"/>
          <w:lang w:val="sv-SE"/>
        </w:rPr>
        <w:t xml:space="preserve">, Nr10 </w:t>
      </w:r>
      <w:proofErr w:type="spellStart"/>
      <w:r w:rsidR="4EF5FD9F" w:rsidRPr="0073307B">
        <w:rPr>
          <w:rFonts w:eastAsiaTheme="minorEastAsia"/>
          <w:lang w:val="sv-SE"/>
        </w:rPr>
        <w:t>says</w:t>
      </w:r>
      <w:proofErr w:type="spellEnd"/>
      <w:r w:rsidR="4EF5FD9F" w:rsidRPr="0073307B">
        <w:rPr>
          <w:rFonts w:eastAsiaTheme="minorEastAsia"/>
          <w:lang w:val="sv-SE"/>
        </w:rPr>
        <w:t>:</w:t>
      </w:r>
    </w:p>
    <w:p w14:paraId="6A5042AF" w14:textId="7FB87B04" w:rsidR="001E4ABD" w:rsidRPr="001E44FF" w:rsidRDefault="4EF5FD9F" w:rsidP="00872D44">
      <w:pPr>
        <w:pStyle w:val="aCitat"/>
        <w:rPr>
          <w:sz w:val="22"/>
          <w:szCs w:val="22"/>
        </w:rPr>
      </w:pPr>
      <w:r>
        <w:t>D</w:t>
      </w:r>
      <w:r w:rsidR="787CB114">
        <w:t xml:space="preserve">et enda jag tänker på, det är att om ni får fram i er studie vikten utav att socialsekreterarna i dag får utrymme att hantera de här frågorna. Och då menar jag tidsutrymme. Det är inte bara ekonomi, utan tid att faktiskt gå igenom ärendena ordentligt. Att få handledning, att få stöd och få backup utav sina chefer. </w:t>
      </w:r>
      <w:r w:rsidR="787CB114" w:rsidRPr="1A394A40">
        <w:t>(10)</w:t>
      </w:r>
    </w:p>
    <w:p w14:paraId="67BD1050" w14:textId="77777777" w:rsidR="009E0FCD" w:rsidRPr="00987211" w:rsidRDefault="009E0FCD" w:rsidP="00872D44"/>
    <w:p w14:paraId="1F0C00F7" w14:textId="1F426601" w:rsidR="005E0991" w:rsidRPr="00C1418D" w:rsidRDefault="03FBF14A" w:rsidP="00872D44">
      <w:pPr>
        <w:pStyle w:val="Rubrik3"/>
      </w:pPr>
      <w:bookmarkStart w:id="18" w:name="_Toc915348525"/>
      <w:r>
        <w:lastRenderedPageBreak/>
        <w:t xml:space="preserve">To pose questions about violence one must be have resources to provide </w:t>
      </w:r>
      <w:proofErr w:type="gramStart"/>
      <w:r w:rsidR="7552D571">
        <w:t>support</w:t>
      </w:r>
      <w:bookmarkEnd w:id="18"/>
      <w:proofErr w:type="gramEnd"/>
      <w:r w:rsidR="7552D571">
        <w:t xml:space="preserve"> </w:t>
      </w:r>
    </w:p>
    <w:p w14:paraId="1D1C6BCF" w14:textId="1E16213F" w:rsidR="00485832" w:rsidRPr="00987211" w:rsidRDefault="3A34DCE4" w:rsidP="00872D44">
      <w:r w:rsidRPr="38DCBA38">
        <w:rPr>
          <w:lang w:val="en-US"/>
        </w:rPr>
        <w:t xml:space="preserve">While having knowledge of </w:t>
      </w:r>
      <w:r w:rsidR="06B2C513" w:rsidRPr="38DCBA38">
        <w:rPr>
          <w:lang w:val="en-US"/>
        </w:rPr>
        <w:t>the</w:t>
      </w:r>
      <w:r w:rsidR="59EF41F0" w:rsidRPr="38DCBA38">
        <w:rPr>
          <w:lang w:val="en-US"/>
        </w:rPr>
        <w:t xml:space="preserve"> administrative</w:t>
      </w:r>
      <w:r w:rsidR="06B2C513" w:rsidRPr="38DCBA38">
        <w:rPr>
          <w:lang w:val="en-US"/>
        </w:rPr>
        <w:t xml:space="preserve"> routines for cases involving</w:t>
      </w:r>
      <w:r w:rsidRPr="38DCBA38">
        <w:rPr>
          <w:lang w:val="en-US"/>
        </w:rPr>
        <w:t xml:space="preserve"> violence is described as important,</w:t>
      </w:r>
      <w:r w:rsidR="06B2C513" w:rsidRPr="38DCBA38">
        <w:rPr>
          <w:lang w:val="en-US"/>
        </w:rPr>
        <w:t xml:space="preserve"> the participant</w:t>
      </w:r>
      <w:r w:rsidR="4CC05584" w:rsidRPr="38DCBA38">
        <w:rPr>
          <w:lang w:val="en-US"/>
        </w:rPr>
        <w:t>’</w:t>
      </w:r>
      <w:r w:rsidR="06B2C513" w:rsidRPr="38DCBA38">
        <w:rPr>
          <w:lang w:val="en-US"/>
        </w:rPr>
        <w:t xml:space="preserve">s feeling of “readiness” is </w:t>
      </w:r>
      <w:r w:rsidR="59EF41F0" w:rsidRPr="38DCBA38">
        <w:rPr>
          <w:lang w:val="en-US"/>
        </w:rPr>
        <w:t>also</w:t>
      </w:r>
      <w:r w:rsidR="06B2C513" w:rsidRPr="38DCBA38">
        <w:rPr>
          <w:lang w:val="en-US"/>
        </w:rPr>
        <w:t xml:space="preserve"> connected to how they </w:t>
      </w:r>
      <w:r w:rsidR="2109F311" w:rsidRPr="38DCBA38">
        <w:rPr>
          <w:lang w:val="en-US"/>
        </w:rPr>
        <w:t>perceive their ability</w:t>
      </w:r>
      <w:r w:rsidR="224CBEA7" w:rsidRPr="38DCBA38">
        <w:rPr>
          <w:lang w:val="en-US"/>
        </w:rPr>
        <w:t xml:space="preserve"> to offer </w:t>
      </w:r>
      <w:r w:rsidR="2109F311" w:rsidRPr="38DCBA38">
        <w:rPr>
          <w:lang w:val="en-US"/>
        </w:rPr>
        <w:t xml:space="preserve">adequate </w:t>
      </w:r>
      <w:r w:rsidR="224CBEA7" w:rsidRPr="38DCBA38">
        <w:rPr>
          <w:lang w:val="en-US"/>
        </w:rPr>
        <w:t>support</w:t>
      </w:r>
      <w:r w:rsidR="59EF41F0" w:rsidRPr="38DCBA38">
        <w:rPr>
          <w:lang w:val="en-US"/>
        </w:rPr>
        <w:t xml:space="preserve"> in practice</w:t>
      </w:r>
      <w:r w:rsidR="6D74D8A6" w:rsidRPr="38DCBA38">
        <w:rPr>
          <w:lang w:val="en-US"/>
        </w:rPr>
        <w:t xml:space="preserve">. </w:t>
      </w:r>
      <w:r w:rsidR="560DD202" w:rsidRPr="38DCBA38">
        <w:t xml:space="preserve">The social services are legally obliged to offer individually adjusted support to victims of </w:t>
      </w:r>
      <w:r w:rsidR="6B46DDDD" w:rsidRPr="38DCBA38">
        <w:t>violence and</w:t>
      </w:r>
      <w:r w:rsidR="560DD202" w:rsidRPr="38DCBA38">
        <w:t xml:space="preserve"> must be able to provide temporary safe housing</w:t>
      </w:r>
      <w:r w:rsidR="20F62FE7" w:rsidRPr="38DCBA38">
        <w:t xml:space="preserve"> (HSLF-FS 2022:39)</w:t>
      </w:r>
      <w:r w:rsidR="560DD202" w:rsidRPr="38DCBA38">
        <w:t>. The support should</w:t>
      </w:r>
      <w:r w:rsidR="560DD202" w:rsidRPr="38DCBA38">
        <w:rPr>
          <w:i/>
          <w:iCs/>
        </w:rPr>
        <w:t xml:space="preserve"> </w:t>
      </w:r>
      <w:r w:rsidR="01E2B038" w:rsidRPr="38DCBA38">
        <w:t xml:space="preserve">be defined by needs and </w:t>
      </w:r>
      <w:r w:rsidR="560DD202" w:rsidRPr="38DCBA38">
        <w:t xml:space="preserve">include </w:t>
      </w:r>
      <w:r w:rsidR="61A5DFBA" w:rsidRPr="38DCBA38">
        <w:t>things like</w:t>
      </w:r>
      <w:r w:rsidR="560DD202" w:rsidRPr="38DCBA38">
        <w:t xml:space="preserve"> information and advice, therapeutic conversation (</w:t>
      </w:r>
      <w:proofErr w:type="spellStart"/>
      <w:r w:rsidR="560DD202" w:rsidRPr="38DCBA38">
        <w:rPr>
          <w:i/>
          <w:iCs/>
        </w:rPr>
        <w:t>stödsamtal</w:t>
      </w:r>
      <w:proofErr w:type="spellEnd"/>
      <w:r w:rsidR="560DD202" w:rsidRPr="38DCBA38">
        <w:t xml:space="preserve">), parental support, help with permanent housing, and help with contacting other authorities. </w:t>
      </w:r>
      <w:r w:rsidR="20F62FE7" w:rsidRPr="38DCBA38">
        <w:t xml:space="preserve">While </w:t>
      </w:r>
      <w:r w:rsidR="2E3365B8" w:rsidRPr="38DCBA38">
        <w:t xml:space="preserve">all </w:t>
      </w:r>
      <w:r w:rsidR="28DD571F" w:rsidRPr="38DCBA38">
        <w:t xml:space="preserve">offer some form of emergency </w:t>
      </w:r>
      <w:r w:rsidR="3711F184" w:rsidRPr="38DCBA38">
        <w:t>shelter</w:t>
      </w:r>
      <w:r w:rsidR="28DD571F" w:rsidRPr="38DCBA38">
        <w:t xml:space="preserve">, </w:t>
      </w:r>
      <w:r w:rsidR="28DD571F" w:rsidRPr="38DCBA38">
        <w:rPr>
          <w:lang w:val="en-US"/>
        </w:rPr>
        <w:t>other forms of</w:t>
      </w:r>
      <w:r w:rsidR="06B2C513" w:rsidRPr="38DCBA38">
        <w:rPr>
          <w:lang w:val="en-US"/>
        </w:rPr>
        <w:t xml:space="preserve"> support available</w:t>
      </w:r>
      <w:r w:rsidR="4EEE411E" w:rsidRPr="38DCBA38">
        <w:rPr>
          <w:lang w:val="en-US"/>
        </w:rPr>
        <w:t xml:space="preserve"> and the </w:t>
      </w:r>
      <w:r w:rsidR="40D44B85" w:rsidRPr="38DCBA38">
        <w:rPr>
          <w:lang w:val="en-US"/>
        </w:rPr>
        <w:t>organization</w:t>
      </w:r>
      <w:r w:rsidR="4EEE411E" w:rsidRPr="38DCBA38">
        <w:rPr>
          <w:lang w:val="en-US"/>
        </w:rPr>
        <w:t xml:space="preserve"> of the support</w:t>
      </w:r>
      <w:r w:rsidR="06B2C513" w:rsidRPr="38DCBA38">
        <w:rPr>
          <w:lang w:val="en-US"/>
        </w:rPr>
        <w:t xml:space="preserve"> vary between municipalities</w:t>
      </w:r>
      <w:r w:rsidR="273A5B43" w:rsidRPr="38DCBA38">
        <w:rPr>
          <w:lang w:val="en-US"/>
        </w:rPr>
        <w:t>,</w:t>
      </w:r>
      <w:r w:rsidR="644F9B82" w:rsidRPr="38DCBA38">
        <w:rPr>
          <w:lang w:val="en-US"/>
        </w:rPr>
        <w:t xml:space="preserve"> and so do the participants</w:t>
      </w:r>
      <w:r w:rsidR="0E38F02D" w:rsidRPr="38DCBA38">
        <w:rPr>
          <w:lang w:val="en-US"/>
        </w:rPr>
        <w:t>’</w:t>
      </w:r>
      <w:r w:rsidR="644F9B82" w:rsidRPr="38DCBA38">
        <w:rPr>
          <w:lang w:val="en-US"/>
        </w:rPr>
        <w:t xml:space="preserve"> perceptions of how well they can meet the needs of the clients. </w:t>
      </w:r>
    </w:p>
    <w:p w14:paraId="45513299" w14:textId="77777777" w:rsidR="00412ABF" w:rsidRPr="00987211" w:rsidRDefault="00412ABF" w:rsidP="00872D44">
      <w:pPr>
        <w:rPr>
          <w:lang w:val="en-US"/>
        </w:rPr>
      </w:pPr>
    </w:p>
    <w:p w14:paraId="3868E510" w14:textId="57F67A48" w:rsidR="00FD05C2" w:rsidRPr="00A15E20" w:rsidRDefault="028AB7A8" w:rsidP="00872D44">
      <w:r w:rsidRPr="70B88829">
        <w:rPr>
          <w:lang w:val="en-US"/>
        </w:rPr>
        <w:t>Participant 7</w:t>
      </w:r>
      <w:r w:rsidR="007723A9" w:rsidRPr="70B88829">
        <w:rPr>
          <w:lang w:val="en-US"/>
        </w:rPr>
        <w:t>, working</w:t>
      </w:r>
      <w:r w:rsidR="004C0F6B" w:rsidRPr="70B88829">
        <w:rPr>
          <w:lang w:val="en-US"/>
        </w:rPr>
        <w:t xml:space="preserve"> with</w:t>
      </w:r>
      <w:r w:rsidR="007723A9" w:rsidRPr="70B88829">
        <w:rPr>
          <w:lang w:val="en-US"/>
        </w:rPr>
        <w:t xml:space="preserve"> xx</w:t>
      </w:r>
      <w:r w:rsidR="00821189" w:rsidRPr="70B88829">
        <w:rPr>
          <w:lang w:val="en-US"/>
        </w:rPr>
        <w:t>, expressed</w:t>
      </w:r>
      <w:r w:rsidR="005865D0" w:rsidRPr="70B88829">
        <w:rPr>
          <w:lang w:val="en-US"/>
        </w:rPr>
        <w:t xml:space="preserve"> satisfaction with </w:t>
      </w:r>
      <w:r w:rsidR="008E4F99" w:rsidRPr="70B88829">
        <w:rPr>
          <w:lang w:val="en-US"/>
        </w:rPr>
        <w:t>her</w:t>
      </w:r>
      <w:r w:rsidR="005865D0" w:rsidRPr="70B88829">
        <w:rPr>
          <w:lang w:val="en-US"/>
        </w:rPr>
        <w:t xml:space="preserve"> ability to help:</w:t>
      </w:r>
      <w:proofErr w:type="gramStart"/>
      <w:r w:rsidR="005865D0" w:rsidRPr="70B88829">
        <w:rPr>
          <w:lang w:val="en-US"/>
        </w:rPr>
        <w:t xml:space="preserve"> </w:t>
      </w:r>
      <w:r w:rsidRPr="70B88829">
        <w:rPr>
          <w:lang w:val="en-US"/>
        </w:rPr>
        <w:t xml:space="preserve"> ”Det</w:t>
      </w:r>
      <w:proofErr w:type="gramEnd"/>
      <w:r w:rsidRPr="70B88829">
        <w:rPr>
          <w:lang w:val="en-US"/>
        </w:rPr>
        <w:t xml:space="preserve"> </w:t>
      </w:r>
      <w:proofErr w:type="spellStart"/>
      <w:r w:rsidRPr="70B88829">
        <w:rPr>
          <w:lang w:val="en-US"/>
        </w:rPr>
        <w:t>finns</w:t>
      </w:r>
      <w:proofErr w:type="spellEnd"/>
      <w:r w:rsidRPr="70B88829">
        <w:rPr>
          <w:lang w:val="en-US"/>
        </w:rPr>
        <w:t xml:space="preserve"> </w:t>
      </w:r>
      <w:proofErr w:type="spellStart"/>
      <w:r w:rsidRPr="70B88829">
        <w:rPr>
          <w:lang w:val="en-US"/>
        </w:rPr>
        <w:t>ju</w:t>
      </w:r>
      <w:proofErr w:type="spellEnd"/>
      <w:r w:rsidRPr="70B88829">
        <w:rPr>
          <w:lang w:val="en-US"/>
        </w:rPr>
        <w:t xml:space="preserve"> </w:t>
      </w:r>
      <w:proofErr w:type="spellStart"/>
      <w:r w:rsidRPr="70B88829">
        <w:rPr>
          <w:lang w:val="en-US"/>
        </w:rPr>
        <w:t>allt</w:t>
      </w:r>
      <w:proofErr w:type="spellEnd"/>
      <w:r w:rsidRPr="70B88829">
        <w:rPr>
          <w:lang w:val="en-US"/>
        </w:rPr>
        <w:t xml:space="preserve"> </w:t>
      </w:r>
      <w:proofErr w:type="spellStart"/>
      <w:r w:rsidRPr="70B88829">
        <w:rPr>
          <w:lang w:val="en-US"/>
        </w:rPr>
        <w:t>från</w:t>
      </w:r>
      <w:proofErr w:type="spellEnd"/>
      <w:r w:rsidRPr="70B88829">
        <w:rPr>
          <w:lang w:val="en-US"/>
        </w:rPr>
        <w:t xml:space="preserve"> </w:t>
      </w:r>
      <w:proofErr w:type="spellStart"/>
      <w:r w:rsidRPr="70B88829">
        <w:rPr>
          <w:lang w:val="en-US"/>
        </w:rPr>
        <w:t>olika</w:t>
      </w:r>
      <w:proofErr w:type="spellEnd"/>
      <w:r w:rsidRPr="70B88829">
        <w:rPr>
          <w:lang w:val="en-US"/>
        </w:rPr>
        <w:t xml:space="preserve"> sorters </w:t>
      </w:r>
      <w:proofErr w:type="spellStart"/>
      <w:r w:rsidRPr="70B88829">
        <w:rPr>
          <w:lang w:val="en-US"/>
        </w:rPr>
        <w:t>stödsamtal</w:t>
      </w:r>
      <w:proofErr w:type="spellEnd"/>
      <w:r w:rsidRPr="70B88829">
        <w:rPr>
          <w:lang w:val="en-US"/>
        </w:rPr>
        <w:t xml:space="preserve"> till </w:t>
      </w:r>
      <w:proofErr w:type="spellStart"/>
      <w:r w:rsidRPr="70B88829">
        <w:rPr>
          <w:lang w:val="en-US"/>
        </w:rPr>
        <w:t>skyddat</w:t>
      </w:r>
      <w:proofErr w:type="spellEnd"/>
      <w:r w:rsidRPr="70B88829">
        <w:rPr>
          <w:lang w:val="en-US"/>
        </w:rPr>
        <w:t xml:space="preserve"> </w:t>
      </w:r>
      <w:proofErr w:type="spellStart"/>
      <w:r w:rsidRPr="70B88829">
        <w:rPr>
          <w:lang w:val="en-US"/>
        </w:rPr>
        <w:t>boende</w:t>
      </w:r>
      <w:proofErr w:type="spellEnd"/>
      <w:r w:rsidRPr="70B88829">
        <w:rPr>
          <w:lang w:val="en-US"/>
        </w:rPr>
        <w:t xml:space="preserve"> </w:t>
      </w:r>
      <w:proofErr w:type="spellStart"/>
      <w:r w:rsidRPr="70B88829">
        <w:rPr>
          <w:lang w:val="en-US"/>
        </w:rPr>
        <w:t>samma</w:t>
      </w:r>
      <w:proofErr w:type="spellEnd"/>
      <w:r w:rsidRPr="70B88829">
        <w:rPr>
          <w:lang w:val="en-US"/>
        </w:rPr>
        <w:t xml:space="preserve"> </w:t>
      </w:r>
      <w:proofErr w:type="spellStart"/>
      <w:r w:rsidRPr="70B88829">
        <w:rPr>
          <w:lang w:val="en-US"/>
        </w:rPr>
        <w:t>dag</w:t>
      </w:r>
      <w:proofErr w:type="spellEnd"/>
      <w:r w:rsidRPr="70B88829">
        <w:rPr>
          <w:lang w:val="en-US"/>
        </w:rPr>
        <w:t xml:space="preserve">. </w:t>
      </w:r>
      <w:r w:rsidRPr="70B88829">
        <w:t xml:space="preserve">Det är ett ganska stort spann ändå på insatserna som går att få.” </w:t>
      </w:r>
      <w:r w:rsidR="64F23118" w:rsidRPr="70B88829">
        <w:t xml:space="preserve">Apart from shelter, </w:t>
      </w:r>
      <w:r w:rsidR="4C8C4FD8" w:rsidRPr="70B88829">
        <w:rPr>
          <w:lang w:val="en-US"/>
        </w:rPr>
        <w:t xml:space="preserve">different kinds of therapeutical conversations </w:t>
      </w:r>
      <w:r w:rsidR="320D46F1" w:rsidRPr="70B88829">
        <w:rPr>
          <w:lang w:val="en-US"/>
        </w:rPr>
        <w:t xml:space="preserve">(sometimes named treatment, sometimes </w:t>
      </w:r>
      <w:r w:rsidR="6F06FE58" w:rsidRPr="70B88829">
        <w:rPr>
          <w:lang w:val="en-US"/>
        </w:rPr>
        <w:t xml:space="preserve">not) </w:t>
      </w:r>
      <w:r w:rsidR="4C8C4FD8" w:rsidRPr="70B88829">
        <w:rPr>
          <w:lang w:val="en-US"/>
        </w:rPr>
        <w:t>are frequently mentioned as</w:t>
      </w:r>
      <w:r w:rsidR="30635E9C" w:rsidRPr="70B88829">
        <w:rPr>
          <w:lang w:val="en-US"/>
        </w:rPr>
        <w:t xml:space="preserve"> available measures</w:t>
      </w:r>
      <w:r w:rsidR="4C8C4FD8" w:rsidRPr="70B88829">
        <w:rPr>
          <w:lang w:val="en-US"/>
        </w:rPr>
        <w:t xml:space="preserve"> by the participants</w:t>
      </w:r>
      <w:r w:rsidR="0851F1BC" w:rsidRPr="70B88829">
        <w:rPr>
          <w:lang w:val="en-US"/>
        </w:rPr>
        <w:t>. T</w:t>
      </w:r>
      <w:r w:rsidR="4C8C4FD8" w:rsidRPr="70B88829">
        <w:rPr>
          <w:lang w:val="en-US"/>
        </w:rPr>
        <w:t xml:space="preserve">o get therapeutical </w:t>
      </w:r>
      <w:r w:rsidR="5EEFAA1D" w:rsidRPr="70B88829">
        <w:rPr>
          <w:lang w:val="en-US"/>
        </w:rPr>
        <w:t>measures (</w:t>
      </w:r>
      <w:proofErr w:type="spellStart"/>
      <w:r w:rsidR="4C8C4FD8" w:rsidRPr="70B88829">
        <w:rPr>
          <w:lang w:val="en-US"/>
        </w:rPr>
        <w:t>insatser</w:t>
      </w:r>
      <w:proofErr w:type="spellEnd"/>
      <w:r w:rsidR="62A815F9" w:rsidRPr="70B88829">
        <w:rPr>
          <w:lang w:val="en-US"/>
        </w:rPr>
        <w:t>)</w:t>
      </w:r>
      <w:r w:rsidR="6F06FE58" w:rsidRPr="70B88829">
        <w:rPr>
          <w:lang w:val="en-US"/>
        </w:rPr>
        <w:t xml:space="preserve">, often in the form of 5-10 </w:t>
      </w:r>
      <w:r w:rsidR="5D2F2497" w:rsidRPr="70B88829">
        <w:rPr>
          <w:lang w:val="en-US"/>
        </w:rPr>
        <w:t xml:space="preserve">sessions with a </w:t>
      </w:r>
      <w:r w:rsidR="6E493626" w:rsidRPr="70B88829">
        <w:rPr>
          <w:lang w:val="en-US"/>
        </w:rPr>
        <w:t>counselor (</w:t>
      </w:r>
      <w:proofErr w:type="spellStart"/>
      <w:r w:rsidR="5D2F2497" w:rsidRPr="70B88829">
        <w:rPr>
          <w:lang w:val="en-US"/>
        </w:rPr>
        <w:t>behandlare</w:t>
      </w:r>
      <w:proofErr w:type="spellEnd"/>
      <w:r w:rsidR="296EC14B" w:rsidRPr="70B88829">
        <w:rPr>
          <w:lang w:val="en-US"/>
        </w:rPr>
        <w:t>)</w:t>
      </w:r>
      <w:r w:rsidR="5D2F2497" w:rsidRPr="70B88829">
        <w:rPr>
          <w:lang w:val="en-US"/>
        </w:rPr>
        <w:t>,</w:t>
      </w:r>
      <w:r w:rsidR="4C8C4FD8" w:rsidRPr="70B88829">
        <w:rPr>
          <w:lang w:val="en-US"/>
        </w:rPr>
        <w:t xml:space="preserve"> the client is, at least in bigger municipalities, </w:t>
      </w:r>
      <w:r w:rsidR="64F23118" w:rsidRPr="70B88829">
        <w:rPr>
          <w:lang w:val="en-US"/>
        </w:rPr>
        <w:t xml:space="preserve">often </w:t>
      </w:r>
      <w:r w:rsidR="4C8C4FD8" w:rsidRPr="70B88829">
        <w:rPr>
          <w:lang w:val="en-US"/>
        </w:rPr>
        <w:t xml:space="preserve">referred to special </w:t>
      </w:r>
      <w:r w:rsidR="320D46F1" w:rsidRPr="70B88829">
        <w:rPr>
          <w:lang w:val="en-US"/>
        </w:rPr>
        <w:t xml:space="preserve">divisions </w:t>
      </w:r>
      <w:r w:rsidR="4C8C4FD8" w:rsidRPr="70B88829">
        <w:rPr>
          <w:lang w:val="en-US"/>
        </w:rPr>
        <w:t xml:space="preserve">that works with violence in close relationships. </w:t>
      </w:r>
    </w:p>
    <w:p w14:paraId="72F17F55" w14:textId="4121ED55" w:rsidR="4073A7C5" w:rsidRDefault="4073A7C5" w:rsidP="00872D44"/>
    <w:p w14:paraId="0B3460AE" w14:textId="0AF7D903" w:rsidR="009D1688" w:rsidRPr="00AF1BBD" w:rsidRDefault="00FD05C2" w:rsidP="00872D44">
      <w:r w:rsidRPr="5D3AA866">
        <w:t xml:space="preserve">In contrast to the participant quoted above, others expressed frustration </w:t>
      </w:r>
      <w:r w:rsidR="0F93E050" w:rsidRPr="5D3AA866">
        <w:t xml:space="preserve">over </w:t>
      </w:r>
      <w:r w:rsidR="00367B2F" w:rsidRPr="5D3AA866">
        <w:t xml:space="preserve">limited </w:t>
      </w:r>
      <w:r w:rsidR="007B54F6" w:rsidRPr="5D3AA866">
        <w:t>possibilities</w:t>
      </w:r>
      <w:r w:rsidR="00367B2F" w:rsidRPr="5D3AA866">
        <w:t xml:space="preserve"> to pr</w:t>
      </w:r>
      <w:r w:rsidR="007B54F6" w:rsidRPr="5D3AA866">
        <w:t>ovide</w:t>
      </w:r>
      <w:r w:rsidRPr="5D3AA866">
        <w:t xml:space="preserve"> </w:t>
      </w:r>
      <w:r w:rsidR="00966E16" w:rsidRPr="5D3AA866">
        <w:t xml:space="preserve">the support that victims of violence may need the most, </w:t>
      </w:r>
      <w:proofErr w:type="gramStart"/>
      <w:r w:rsidR="007B54F6" w:rsidRPr="5D3AA866">
        <w:t>in particular when</w:t>
      </w:r>
      <w:proofErr w:type="gramEnd"/>
      <w:r w:rsidR="007B54F6" w:rsidRPr="5D3AA866">
        <w:t xml:space="preserve"> </w:t>
      </w:r>
      <w:r w:rsidR="00FB7C01" w:rsidRPr="5D3AA866">
        <w:t>they have left an abusive partner</w:t>
      </w:r>
      <w:r w:rsidR="007B54F6" w:rsidRPr="5D3AA866">
        <w:t xml:space="preserve">, but are </w:t>
      </w:r>
      <w:r w:rsidR="00FD6E12" w:rsidRPr="5D3AA866">
        <w:t xml:space="preserve">still </w:t>
      </w:r>
      <w:r w:rsidR="007B54F6" w:rsidRPr="5D3AA866">
        <w:t xml:space="preserve">struggling to </w:t>
      </w:r>
      <w:r w:rsidR="009D1688" w:rsidRPr="5D3AA866">
        <w:t xml:space="preserve">move ahead. </w:t>
      </w:r>
    </w:p>
    <w:p w14:paraId="03447F89" w14:textId="2421285C" w:rsidR="00762D34" w:rsidRPr="00A15E20" w:rsidRDefault="009D1688" w:rsidP="00872D44">
      <w:pPr>
        <w:pStyle w:val="aCitat"/>
      </w:pPr>
      <w:r>
        <w:t xml:space="preserve">Ja, men min upplevelse här är att nästan hälften av våra ärenden är våld i nära relation, och vi har två insatser att erbjuda, det är en kuratorskontakt på Centrum mot våld, och det är skyddat boende. Så det finns två grejer, men när man är utsatt för våld så är det så himla mycket som man behöver hjälp med. </w:t>
      </w:r>
      <w:r w:rsidRPr="327D5432">
        <w:t>(</w:t>
      </w:r>
      <w:r w:rsidR="7F531CE3" w:rsidRPr="327D5432">
        <w:t>11)</w:t>
      </w:r>
    </w:p>
    <w:p w14:paraId="33849A00" w14:textId="77777777" w:rsidR="00872D44" w:rsidRDefault="00872D44" w:rsidP="00872D44"/>
    <w:p w14:paraId="21D0414D" w14:textId="2630A708" w:rsidR="00762D34" w:rsidRPr="00AF1BBD" w:rsidRDefault="003F106A" w:rsidP="00872D44">
      <w:r w:rsidRPr="4E182FB0">
        <w:t>Several</w:t>
      </w:r>
      <w:r w:rsidR="00444F67" w:rsidRPr="4E182FB0">
        <w:t xml:space="preserve"> participants </w:t>
      </w:r>
      <w:r w:rsidR="00825946" w:rsidRPr="4E182FB0">
        <w:t>describe</w:t>
      </w:r>
      <w:r w:rsidRPr="4E182FB0">
        <w:t>d</w:t>
      </w:r>
      <w:r w:rsidR="00444F67" w:rsidRPr="4E182FB0">
        <w:t xml:space="preserve"> the many practical needs that women</w:t>
      </w:r>
      <w:r w:rsidR="00825946" w:rsidRPr="4E182FB0">
        <w:t xml:space="preserve"> have when</w:t>
      </w:r>
      <w:r w:rsidR="00444F67" w:rsidRPr="4E182FB0">
        <w:t xml:space="preserve"> leaving a viol</w:t>
      </w:r>
      <w:r w:rsidR="00825946" w:rsidRPr="4E182FB0">
        <w:t xml:space="preserve">ent relationship, and regret that the social services seldom can </w:t>
      </w:r>
      <w:r w:rsidR="0026203E" w:rsidRPr="4E182FB0">
        <w:t xml:space="preserve">assist with all that is needed. </w:t>
      </w:r>
      <w:r w:rsidR="00AD6984" w:rsidRPr="4E182FB0">
        <w:t xml:space="preserve">Participant nr 11 described that they often </w:t>
      </w:r>
      <w:proofErr w:type="gramStart"/>
      <w:r w:rsidR="00AD6984" w:rsidRPr="4E182FB0">
        <w:t>have to</w:t>
      </w:r>
      <w:proofErr w:type="gramEnd"/>
      <w:r w:rsidR="00AD6984" w:rsidRPr="4E182FB0">
        <w:t xml:space="preserve"> delegate </w:t>
      </w:r>
      <w:r w:rsidR="4825268D" w:rsidRPr="4E182FB0">
        <w:t xml:space="preserve">such </w:t>
      </w:r>
      <w:r w:rsidR="00AD6984" w:rsidRPr="4E182FB0">
        <w:t>matters</w:t>
      </w:r>
      <w:r w:rsidR="004B6D1B" w:rsidRPr="4E182FB0">
        <w:t xml:space="preserve"> </w:t>
      </w:r>
      <w:r w:rsidR="00AD6984" w:rsidRPr="4E182FB0">
        <w:t xml:space="preserve">to the </w:t>
      </w:r>
      <w:r w:rsidR="001C1631" w:rsidRPr="4E182FB0">
        <w:t>pr</w:t>
      </w:r>
      <w:r w:rsidR="1289B24C" w:rsidRPr="4E182FB0">
        <w:t>otected</w:t>
      </w:r>
      <w:r w:rsidR="00926EE6" w:rsidRPr="4E182FB0">
        <w:t xml:space="preserve"> shelter</w:t>
      </w:r>
      <w:r w:rsidR="51B2E076" w:rsidRPr="4E182FB0">
        <w:t xml:space="preserve"> (see Kjellberg, 2023 for similar conclusion)</w:t>
      </w:r>
      <w:r w:rsidR="00926EE6" w:rsidRPr="4E182FB0">
        <w:t>.</w:t>
      </w:r>
      <w:r w:rsidR="00120A29" w:rsidRPr="4E182FB0">
        <w:t xml:space="preserve"> </w:t>
      </w:r>
    </w:p>
    <w:p w14:paraId="6039C7A0" w14:textId="4521C721" w:rsidR="009D1688" w:rsidRPr="00975E8B" w:rsidRDefault="009D1688" w:rsidP="00872D44">
      <w:pPr>
        <w:pStyle w:val="aCitat"/>
      </w:pPr>
      <w:r>
        <w:t>Att när man kommer och är utsatt för våld så har ... det är ju ett trauma. Och man har gemensam ekonomi kanske, du måste spärra kort, öppna bankkonton. (…)</w:t>
      </w:r>
      <w:r w:rsidR="0026203E">
        <w:t xml:space="preserve"> </w:t>
      </w:r>
      <w:r>
        <w:t>Det är så mycket praktiskt kring det där, hur ska du komma åt dina grejer i lägenheten eller i bostaden du har? Hur ska du få tag i nya möbler? Det är försörjningsstöd ...</w:t>
      </w:r>
    </w:p>
    <w:p w14:paraId="23AC29AE" w14:textId="54E75A65" w:rsidR="009D1688" w:rsidRPr="00975E8B" w:rsidRDefault="009D1688" w:rsidP="00872D44">
      <w:pPr>
        <w:pStyle w:val="aCitat"/>
      </w:pPr>
      <w:r>
        <w:t>Men hur löser du det, eller hur löser ni det då, om det ...?</w:t>
      </w:r>
    </w:p>
    <w:p w14:paraId="349AF47E" w14:textId="48BAD32E" w:rsidR="009D1688" w:rsidRPr="001E44FF" w:rsidRDefault="5B7F9ECD" w:rsidP="00872D44">
      <w:pPr>
        <w:pStyle w:val="aCitat"/>
      </w:pPr>
      <w:r>
        <w:t xml:space="preserve">Nej men mycket är att man får delegera till det skyddade boendet. </w:t>
      </w:r>
      <w:r w:rsidRPr="001E44FF">
        <w:t>(11)</w:t>
      </w:r>
    </w:p>
    <w:p w14:paraId="13FF9E40" w14:textId="77777777" w:rsidR="00872D44" w:rsidRDefault="00872D44" w:rsidP="00872D44"/>
    <w:p w14:paraId="5C79C971" w14:textId="0114BF68" w:rsidR="00833755" w:rsidRPr="00A15E20" w:rsidRDefault="6E2ECEA2" w:rsidP="00872D44">
      <w:r w:rsidRPr="4E182FB0">
        <w:t xml:space="preserve">Another practical </w:t>
      </w:r>
      <w:r w:rsidR="1F2B53D8" w:rsidRPr="4E182FB0">
        <w:t xml:space="preserve">and important </w:t>
      </w:r>
      <w:r w:rsidRPr="4E182FB0">
        <w:t xml:space="preserve">obstacle that not all social services can assist with is permanent housing. </w:t>
      </w:r>
      <w:r w:rsidR="1F2B53D8" w:rsidRPr="4E182FB0">
        <w:t xml:space="preserve">In some municipalities there </w:t>
      </w:r>
      <w:proofErr w:type="gramStart"/>
      <w:r w:rsidR="1F2B53D8" w:rsidRPr="4E182FB0">
        <w:t>is ”</w:t>
      </w:r>
      <w:proofErr w:type="spellStart"/>
      <w:r w:rsidR="1F2B53D8" w:rsidRPr="4E182FB0">
        <w:t>samverkan</w:t>
      </w:r>
      <w:proofErr w:type="spellEnd"/>
      <w:proofErr w:type="gramEnd"/>
      <w:r w:rsidR="1F2B53D8" w:rsidRPr="4E182FB0">
        <w:t xml:space="preserve"> med </w:t>
      </w:r>
      <w:proofErr w:type="spellStart"/>
      <w:r w:rsidR="1F2B53D8" w:rsidRPr="4E182FB0">
        <w:t>kommunala</w:t>
      </w:r>
      <w:proofErr w:type="spellEnd"/>
      <w:r w:rsidR="1F2B53D8" w:rsidRPr="4E182FB0">
        <w:t xml:space="preserve"> </w:t>
      </w:r>
      <w:proofErr w:type="spellStart"/>
      <w:r w:rsidR="1F2B53D8" w:rsidRPr="4E182FB0">
        <w:t>hyresbolag</w:t>
      </w:r>
      <w:proofErr w:type="spellEnd"/>
      <w:r w:rsidR="1F2B53D8" w:rsidRPr="4E182FB0">
        <w:t xml:space="preserve"> för </w:t>
      </w:r>
      <w:proofErr w:type="spellStart"/>
      <w:r w:rsidR="1F2B53D8" w:rsidRPr="4E182FB0">
        <w:t>att</w:t>
      </w:r>
      <w:proofErr w:type="spellEnd"/>
      <w:r w:rsidR="1F2B53D8" w:rsidRPr="4E182FB0">
        <w:t xml:space="preserve"> ha </w:t>
      </w:r>
      <w:proofErr w:type="spellStart"/>
      <w:r w:rsidR="1F2B53D8" w:rsidRPr="4E182FB0">
        <w:t>förtur</w:t>
      </w:r>
      <w:proofErr w:type="spellEnd"/>
      <w:r w:rsidR="1F2B53D8" w:rsidRPr="4E182FB0">
        <w:t xml:space="preserve"> till </w:t>
      </w:r>
      <w:proofErr w:type="spellStart"/>
      <w:r w:rsidR="1F2B53D8" w:rsidRPr="4E182FB0">
        <w:t>lägenhet</w:t>
      </w:r>
      <w:proofErr w:type="spellEnd"/>
      <w:r w:rsidR="1F2B53D8" w:rsidRPr="4E182FB0">
        <w:t>” (8), but in many locations, in particular where there is a housing shortage, arranging a permanent new residence is often up to the individual.</w:t>
      </w:r>
    </w:p>
    <w:p w14:paraId="12C466FD" w14:textId="314059DC" w:rsidR="008D346C" w:rsidRPr="00975E8B" w:rsidRDefault="013D9AC7" w:rsidP="00872D44">
      <w:pPr>
        <w:pStyle w:val="aCitat"/>
      </w:pPr>
      <w:r>
        <w:lastRenderedPageBreak/>
        <w:t xml:space="preserve">För just nu så erbjuder vi dem bara skyddat boende. Men vi har inga bostäder, alltså den … </w:t>
      </w:r>
      <w:r w:rsidR="31F9FE4C">
        <w:t>(…)</w:t>
      </w:r>
      <w:r>
        <w:t xml:space="preserve"> … De tenderar att stanna kvar i den våldsamma relationen för att de </w:t>
      </w:r>
      <w:proofErr w:type="gramStart"/>
      <w:r>
        <w:t>kan inte</w:t>
      </w:r>
      <w:proofErr w:type="gramEnd"/>
      <w:r>
        <w:t xml:space="preserve"> … De kan inte frigöra sig helt (12) </w:t>
      </w:r>
    </w:p>
    <w:p w14:paraId="6279C63B" w14:textId="77777777" w:rsidR="00975E8B" w:rsidRDefault="00833755" w:rsidP="00872D44">
      <w:pPr>
        <w:pStyle w:val="aCitat"/>
      </w:pPr>
      <w:r>
        <w:t xml:space="preserve">Då läggs ansvaret mycket mer på individerna att hitta eget boende. </w:t>
      </w:r>
      <w:r w:rsidRPr="3971F701">
        <w:t>(6)</w:t>
      </w:r>
    </w:p>
    <w:p w14:paraId="0D8E38A5" w14:textId="77777777" w:rsidR="00872D44" w:rsidRDefault="00872D44" w:rsidP="00872D44"/>
    <w:p w14:paraId="1851C582" w14:textId="5066A9D5" w:rsidR="00B72071" w:rsidRPr="00A15E20" w:rsidRDefault="005A4074" w:rsidP="00872D44">
      <w:r w:rsidRPr="4E182FB0">
        <w:t>Apart from more structured counselling, a social secretary or similar</w:t>
      </w:r>
      <w:r w:rsidR="4117DED3" w:rsidRPr="4E182FB0">
        <w:t>,</w:t>
      </w:r>
      <w:r w:rsidRPr="4E182FB0">
        <w:t xml:space="preserve"> often function as a contact person that can, for example, facilitate contacts with other authorities, support a client in court proceedings, or just by being “someone to hold on to </w:t>
      </w:r>
      <w:proofErr w:type="spellStart"/>
      <w:r w:rsidRPr="4E182FB0">
        <w:t>när</w:t>
      </w:r>
      <w:proofErr w:type="spellEnd"/>
      <w:r w:rsidRPr="4E182FB0">
        <w:t xml:space="preserve"> det </w:t>
      </w:r>
      <w:proofErr w:type="spellStart"/>
      <w:r w:rsidRPr="4E182FB0">
        <w:t>blåser</w:t>
      </w:r>
      <w:proofErr w:type="spellEnd"/>
      <w:r w:rsidRPr="4E182FB0">
        <w:t>” (5)</w:t>
      </w:r>
    </w:p>
    <w:p w14:paraId="33F624B3" w14:textId="7D378006" w:rsidR="009E6E7F" w:rsidRPr="00AF1BBD" w:rsidRDefault="009E6E7F" w:rsidP="00872D44">
      <w:r w:rsidRPr="00AF1BBD">
        <w:t>The support</w:t>
      </w:r>
      <w:r w:rsidR="002A2C29" w:rsidRPr="00AF1BBD">
        <w:t xml:space="preserve"> </w:t>
      </w:r>
      <w:proofErr w:type="gramStart"/>
      <w:r w:rsidR="002A2C29" w:rsidRPr="00AF1BBD">
        <w:t>most commonly</w:t>
      </w:r>
      <w:r w:rsidRPr="00AF1BBD">
        <w:t xml:space="preserve"> offered</w:t>
      </w:r>
      <w:proofErr w:type="gramEnd"/>
      <w:r w:rsidRPr="00AF1BBD">
        <w:t xml:space="preserve"> </w:t>
      </w:r>
      <w:r w:rsidR="00CB6E42" w:rsidRPr="00AF1BBD">
        <w:t xml:space="preserve">according to the participants </w:t>
      </w:r>
      <w:r w:rsidRPr="00AF1BBD">
        <w:t xml:space="preserve">is </w:t>
      </w:r>
      <w:r w:rsidR="007A2085" w:rsidRPr="00AF1BBD">
        <w:t xml:space="preserve">hence </w:t>
      </w:r>
      <w:r w:rsidRPr="00AF1BBD">
        <w:t xml:space="preserve">focused on acute needs, such as temporary housing, and various forms of </w:t>
      </w:r>
      <w:r w:rsidR="002A2C29" w:rsidRPr="00AF1BBD">
        <w:t xml:space="preserve">structured </w:t>
      </w:r>
      <w:r w:rsidRPr="00AF1BBD">
        <w:t xml:space="preserve">counselling, </w:t>
      </w:r>
      <w:r w:rsidR="002A2C29" w:rsidRPr="00AF1BBD">
        <w:t xml:space="preserve">primarily </w:t>
      </w:r>
      <w:r w:rsidRPr="00AF1BBD">
        <w:t xml:space="preserve">intended to cover past trauma. But as </w:t>
      </w:r>
      <w:r w:rsidR="00087972" w:rsidRPr="00AF1BBD">
        <w:t>several</w:t>
      </w:r>
      <w:r w:rsidR="00DF4070" w:rsidRPr="00AF1BBD">
        <w:t xml:space="preserve"> participants note, </w:t>
      </w:r>
      <w:r w:rsidR="00B7113E" w:rsidRPr="00AF1BBD">
        <w:t>many clients are positioned somewhere “in between”</w:t>
      </w:r>
      <w:r w:rsidR="00E62D51" w:rsidRPr="00AF1BBD">
        <w:t xml:space="preserve">, </w:t>
      </w:r>
      <w:proofErr w:type="gramStart"/>
      <w:r w:rsidR="00E62D51" w:rsidRPr="00AF1BBD">
        <w:t>in particular when</w:t>
      </w:r>
      <w:proofErr w:type="gramEnd"/>
      <w:r w:rsidR="00E62D51" w:rsidRPr="00AF1BBD">
        <w:t xml:space="preserve"> the couple have joint children. </w:t>
      </w:r>
    </w:p>
    <w:p w14:paraId="5D621144" w14:textId="38352866" w:rsidR="004F42D4" w:rsidRPr="001E44FF" w:rsidRDefault="4ECA007A" w:rsidP="00872D44">
      <w:pPr>
        <w:pStyle w:val="aCitat"/>
      </w:pPr>
      <w:r>
        <w:t xml:space="preserve">Vi upplever också att det finns något så här mellanting av att man har levt i en relation med en partner, men man har barn tillsammans, så det innebär att det förekommer en del </w:t>
      </w:r>
      <w:proofErr w:type="spellStart"/>
      <w:r>
        <w:t>eftervåld</w:t>
      </w:r>
      <w:proofErr w:type="spellEnd"/>
      <w:r>
        <w:t xml:space="preserve">, eller mycket … Ja, eftersom man behöver ha kontakt för att man har gemensamma barn, så innebär det att man </w:t>
      </w:r>
      <w:proofErr w:type="gramStart"/>
      <w:r>
        <w:t>blir aldrig</w:t>
      </w:r>
      <w:proofErr w:type="gramEnd"/>
      <w:r>
        <w:t xml:space="preserve"> av med sin våldsutövare på det viset.</w:t>
      </w:r>
    </w:p>
    <w:p w14:paraId="73583ADB" w14:textId="77777777" w:rsidR="00872D44" w:rsidRDefault="00872D44" w:rsidP="00872D44"/>
    <w:p w14:paraId="22AED385" w14:textId="241FCF16" w:rsidR="004F42D4" w:rsidRPr="00A15E20" w:rsidRDefault="722B2538" w:rsidP="00872D44">
      <w:r w:rsidRPr="4E182FB0">
        <w:t xml:space="preserve">In particular, the participants recognise that </w:t>
      </w:r>
      <w:r w:rsidR="2C1B793B" w:rsidRPr="4E182FB0">
        <w:t xml:space="preserve">matters of </w:t>
      </w:r>
      <w:r w:rsidRPr="4E182FB0">
        <w:t xml:space="preserve">custody is an arena for post-separation violence and </w:t>
      </w:r>
      <w:r w:rsidR="16AC0CE5" w:rsidRPr="4E182FB0">
        <w:t xml:space="preserve">coercive </w:t>
      </w:r>
      <w:r w:rsidRPr="4E182FB0">
        <w:t>control, but that offering adequate support to women in this situation can be difficult for the social services</w:t>
      </w:r>
      <w:r w:rsidR="0241C5DB" w:rsidRPr="4E182FB0">
        <w:t xml:space="preserve"> (Ref research on this, Waller Skoog</w:t>
      </w:r>
      <w:r w:rsidR="35426E41" w:rsidRPr="4E182FB0">
        <w:t>, Kjellberg</w:t>
      </w:r>
      <w:r w:rsidR="0241C5DB" w:rsidRPr="4E182FB0">
        <w:t xml:space="preserve"> etc xx)</w:t>
      </w:r>
      <w:r w:rsidRPr="4E182FB0">
        <w:t xml:space="preserve">. </w:t>
      </w:r>
      <w:r w:rsidR="74FDE4D4" w:rsidRPr="4E182FB0">
        <w:rPr>
          <w:rFonts w:eastAsiaTheme="minorEastAsia"/>
        </w:rPr>
        <w:t>Several participants highlight that custody disputes can be a barrier for providing support like counselling.</w:t>
      </w:r>
    </w:p>
    <w:p w14:paraId="27F55E00" w14:textId="77777777" w:rsidR="004F42D4" w:rsidRPr="00975E8B" w:rsidRDefault="004F42D4" w:rsidP="00872D44">
      <w:pPr>
        <w:pStyle w:val="aCitat"/>
      </w:pPr>
      <w:r>
        <w:t>Och vi vet också i behandlingssyfte att har man inte ordnat upp kring barnens situation så är det också svårt att gå vidare i en behandling. Det stoppar upp, och det blir väldigt mycket fokus på själva vårdnadsfrågorna (4)</w:t>
      </w:r>
    </w:p>
    <w:p w14:paraId="0B23F7D3" w14:textId="0549AB1D" w:rsidR="004F42D4" w:rsidRPr="00975E8B" w:rsidRDefault="00E67FF9" w:rsidP="00872D44">
      <w:pPr>
        <w:pStyle w:val="aCitat"/>
      </w:pPr>
      <w:r>
        <w:t>D</w:t>
      </w:r>
      <w:r w:rsidR="004F42D4">
        <w:t xml:space="preserve">et blir så mycket praktiskt </w:t>
      </w:r>
      <w:r>
        <w:t>(behandlarna)</w:t>
      </w:r>
      <w:r w:rsidR="004F42D4">
        <w:t xml:space="preserve"> måste hjälpa till med så det är svårt att fokusera på att bearbeta våldet. För det blir det här ... Det är så himla mycket kring barn. Och när det är rättsprocesser och det krånglar i skolan (11)</w:t>
      </w:r>
    </w:p>
    <w:p w14:paraId="41AD18FF" w14:textId="77777777" w:rsidR="00872D44" w:rsidRDefault="00872D44" w:rsidP="00872D44"/>
    <w:p w14:paraId="64BB4CAB" w14:textId="1AD6E8C9" w:rsidR="003E57A6" w:rsidRPr="003E57A6" w:rsidRDefault="00B15EC3" w:rsidP="00872D44">
      <w:r w:rsidRPr="4E182FB0">
        <w:t xml:space="preserve">As developed in the next theme, </w:t>
      </w:r>
      <w:r w:rsidR="00855C3F" w:rsidRPr="4E182FB0">
        <w:t>the difficulty for the social services to offer adequate support to women in this situation</w:t>
      </w:r>
      <w:r w:rsidRPr="4E182FB0">
        <w:t xml:space="preserve"> is</w:t>
      </w:r>
      <w:r w:rsidR="00292F00" w:rsidRPr="4E182FB0">
        <w:t>, according to the participants,</w:t>
      </w:r>
      <w:r w:rsidRPr="4E182FB0">
        <w:t xml:space="preserve"> partly </w:t>
      </w:r>
      <w:r w:rsidR="00292F00" w:rsidRPr="4E182FB0">
        <w:t>connected</w:t>
      </w:r>
      <w:r w:rsidRPr="4E182FB0">
        <w:t xml:space="preserve"> t</w:t>
      </w:r>
      <w:r w:rsidR="00855C3F" w:rsidRPr="4E182FB0">
        <w:t>o their broader responsibili</w:t>
      </w:r>
      <w:r w:rsidR="00DB1890" w:rsidRPr="4E182FB0">
        <w:t>ties and tasks, such as</w:t>
      </w:r>
      <w:r w:rsidR="000B26E6" w:rsidRPr="4E182FB0">
        <w:t xml:space="preserve"> child protection,</w:t>
      </w:r>
      <w:r w:rsidR="00DB1890" w:rsidRPr="4E182FB0">
        <w:t xml:space="preserve"> supporting </w:t>
      </w:r>
      <w:proofErr w:type="gramStart"/>
      <w:r w:rsidR="00DB1890" w:rsidRPr="4E182FB0">
        <w:t>families as a whole,</w:t>
      </w:r>
      <w:r w:rsidR="00855C3F" w:rsidRPr="4E182FB0">
        <w:t xml:space="preserve"> and</w:t>
      </w:r>
      <w:proofErr w:type="gramEnd"/>
      <w:r w:rsidR="00292F00" w:rsidRPr="4E182FB0">
        <w:t xml:space="preserve"> working with perpetrators.</w:t>
      </w:r>
      <w:r w:rsidR="004426E7" w:rsidRPr="4E182FB0">
        <w:t xml:space="preserve"> </w:t>
      </w:r>
      <w:r w:rsidR="003B51DA" w:rsidRPr="4E182FB0">
        <w:t>T</w:t>
      </w:r>
      <w:r w:rsidR="00CE4B13" w:rsidRPr="4E182FB0">
        <w:t xml:space="preserve">he difficulty to support clients in custody disputes is </w:t>
      </w:r>
      <w:r w:rsidR="003B51DA" w:rsidRPr="4E182FB0">
        <w:t xml:space="preserve">however </w:t>
      </w:r>
      <w:r w:rsidR="00CE4B13" w:rsidRPr="4E182FB0">
        <w:t>also</w:t>
      </w:r>
      <w:r w:rsidR="00F02285" w:rsidRPr="4E182FB0">
        <w:t xml:space="preserve"> a consequence of </w:t>
      </w:r>
      <w:r w:rsidR="00CE4B13" w:rsidRPr="4E182FB0">
        <w:t>social secretarie</w:t>
      </w:r>
      <w:r w:rsidR="00F35820" w:rsidRPr="4E182FB0">
        <w:t>s’ lack of</w:t>
      </w:r>
      <w:r w:rsidR="00F02285" w:rsidRPr="4E182FB0">
        <w:t xml:space="preserve"> influence </w:t>
      </w:r>
      <w:r w:rsidR="00F35820" w:rsidRPr="4E182FB0">
        <w:t xml:space="preserve">on </w:t>
      </w:r>
      <w:r w:rsidR="11D48238" w:rsidRPr="4E182FB0">
        <w:t xml:space="preserve">legislation </w:t>
      </w:r>
      <w:r w:rsidR="7D6FEF76" w:rsidRPr="4E182FB0">
        <w:t xml:space="preserve">and </w:t>
      </w:r>
      <w:r w:rsidR="00F02285" w:rsidRPr="4E182FB0">
        <w:t>decisions</w:t>
      </w:r>
      <w:r w:rsidR="1C434387" w:rsidRPr="4E182FB0">
        <w:t xml:space="preserve"> from courts</w:t>
      </w:r>
      <w:r w:rsidR="00F35820" w:rsidRPr="4E182FB0">
        <w:t xml:space="preserve"> </w:t>
      </w:r>
      <w:r w:rsidR="003B51DA" w:rsidRPr="4E182FB0">
        <w:t>that often have the “final say”</w:t>
      </w:r>
      <w:r w:rsidR="00F35820" w:rsidRPr="4E182FB0">
        <w:t>.</w:t>
      </w:r>
      <w:r w:rsidR="00926416" w:rsidRPr="4E182FB0">
        <w:t xml:space="preserve"> </w:t>
      </w:r>
      <w:r w:rsidR="009C29CD" w:rsidRPr="4E182FB0">
        <w:t xml:space="preserve">The family law “is what it is”, as participant </w:t>
      </w:r>
      <w:r w:rsidR="00455345" w:rsidRPr="4E182FB0">
        <w:t xml:space="preserve">4 puts it. </w:t>
      </w:r>
    </w:p>
    <w:p w14:paraId="30246189" w14:textId="558ED7C6" w:rsidR="001270B2" w:rsidRDefault="789DD089" w:rsidP="00872D44">
      <w:r w:rsidRPr="4E182FB0">
        <w:rPr>
          <w:lang w:val="en-US"/>
        </w:rPr>
        <w:t>Due to what the participants describe as “strong parental rights”</w:t>
      </w:r>
      <w:r w:rsidR="1F45EC6F" w:rsidRPr="4E182FB0">
        <w:rPr>
          <w:lang w:val="en-US"/>
        </w:rPr>
        <w:t xml:space="preserve"> and the emphasis on parental cooperation and shared custody</w:t>
      </w:r>
      <w:r w:rsidR="799F7681" w:rsidRPr="4E182FB0">
        <w:rPr>
          <w:lang w:val="en-US"/>
        </w:rPr>
        <w:t xml:space="preserve"> in policy and legislative praxis</w:t>
      </w:r>
      <w:r w:rsidR="1F45EC6F" w:rsidRPr="4E182FB0">
        <w:rPr>
          <w:lang w:val="en-US"/>
        </w:rPr>
        <w:t>,</w:t>
      </w:r>
      <w:r w:rsidR="78F57AF3" w:rsidRPr="4E182FB0">
        <w:rPr>
          <w:lang w:val="en-US"/>
        </w:rPr>
        <w:t xml:space="preserve"> </w:t>
      </w:r>
      <w:r w:rsidRPr="4E182FB0">
        <w:rPr>
          <w:lang w:val="en-US"/>
        </w:rPr>
        <w:t xml:space="preserve">women </w:t>
      </w:r>
      <w:r w:rsidR="62BEBD9D" w:rsidRPr="4E182FB0">
        <w:rPr>
          <w:lang w:val="en-US"/>
        </w:rPr>
        <w:t>are to</w:t>
      </w:r>
      <w:r w:rsidR="29893C70" w:rsidRPr="4E182FB0">
        <w:rPr>
          <w:lang w:val="en-US"/>
        </w:rPr>
        <w:t xml:space="preserve"> a</w:t>
      </w:r>
      <w:r w:rsidR="62BEBD9D" w:rsidRPr="4E182FB0">
        <w:rPr>
          <w:lang w:val="en-US"/>
        </w:rPr>
        <w:t xml:space="preserve"> high degree expected</w:t>
      </w:r>
      <w:r w:rsidRPr="4E182FB0">
        <w:rPr>
          <w:lang w:val="en-US"/>
        </w:rPr>
        <w:t xml:space="preserve"> to cooperate and relate with the father, which may allow violence to continue despite separation</w:t>
      </w:r>
      <w:r w:rsidR="62BEBD9D" w:rsidRPr="4E182FB0">
        <w:rPr>
          <w:lang w:val="en-US"/>
        </w:rPr>
        <w:t xml:space="preserve"> </w:t>
      </w:r>
      <w:r w:rsidR="2F75E150" w:rsidRPr="4E182FB0">
        <w:rPr>
          <w:lang w:val="en-US"/>
        </w:rPr>
        <w:t>(Waller Skoog xxx</w:t>
      </w:r>
      <w:r w:rsidR="13D444C0" w:rsidRPr="4E182FB0">
        <w:rPr>
          <w:lang w:val="en-US"/>
        </w:rPr>
        <w:t>; Bruno 2016, 2018</w:t>
      </w:r>
      <w:r w:rsidR="627BD4AE" w:rsidRPr="4E182FB0">
        <w:rPr>
          <w:lang w:val="en-US"/>
        </w:rPr>
        <w:t>, Kjellberg 2023</w:t>
      </w:r>
      <w:r w:rsidR="2F75E150" w:rsidRPr="4E182FB0">
        <w:rPr>
          <w:lang w:val="en-US"/>
        </w:rPr>
        <w:t>)</w:t>
      </w:r>
      <w:r w:rsidRPr="4E182FB0">
        <w:rPr>
          <w:lang w:val="en-US"/>
        </w:rPr>
        <w:t xml:space="preserve">. </w:t>
      </w:r>
      <w:r w:rsidR="2B8D28E4" w:rsidRPr="4E182FB0">
        <w:rPr>
          <w:lang w:val="en-US"/>
        </w:rPr>
        <w:t xml:space="preserve">Assisting women to handle this situation can be one supportive task of the social worker. </w:t>
      </w:r>
      <w:r w:rsidRPr="4E182FB0">
        <w:t>“</w:t>
      </w:r>
      <w:r w:rsidR="2B8D28E4" w:rsidRPr="4E182FB0">
        <w:t>V</w:t>
      </w:r>
      <w:r w:rsidRPr="4E182FB0">
        <w:t xml:space="preserve">i måste ändå hitta vägar, hur ska de hantera sina barn gemensamt, fast hon ska slippa ha med </w:t>
      </w:r>
      <w:proofErr w:type="gramStart"/>
      <w:r w:rsidRPr="4E182FB0">
        <w:t>han</w:t>
      </w:r>
      <w:proofErr w:type="gramEnd"/>
      <w:r w:rsidRPr="4E182FB0">
        <w:t xml:space="preserve"> att göra?”</w:t>
      </w:r>
      <w:r w:rsidR="686CAAC6" w:rsidRPr="4E182FB0">
        <w:t xml:space="preserve"> (9).</w:t>
      </w:r>
      <w:r w:rsidRPr="4E182FB0">
        <w:t xml:space="preserve"> </w:t>
      </w:r>
    </w:p>
    <w:p w14:paraId="4BD3D37A" w14:textId="77777777" w:rsidR="009871F3" w:rsidRPr="00872D44" w:rsidRDefault="009871F3" w:rsidP="00872D44">
      <w:pPr>
        <w:rPr>
          <w:lang w:val="en-US"/>
        </w:rPr>
      </w:pPr>
    </w:p>
    <w:p w14:paraId="70F1AB95" w14:textId="77777777" w:rsidR="00872D44" w:rsidRDefault="00872D44" w:rsidP="00872D44">
      <w:pPr>
        <w:pStyle w:val="Rubrik2"/>
      </w:pPr>
      <w:bookmarkStart w:id="19" w:name="_Toc1685280162"/>
    </w:p>
    <w:p w14:paraId="60C36334" w14:textId="0A296418" w:rsidR="005C5EBA" w:rsidRPr="00BD2692" w:rsidRDefault="2A2D01E8" w:rsidP="00872D44">
      <w:pPr>
        <w:pStyle w:val="Rubrik2"/>
      </w:pPr>
      <w:r>
        <w:t xml:space="preserve">Theme 4. Conflicting roles and broad perspectives - how social workers’ different responsibilities affect the practice of asking and the responses they </w:t>
      </w:r>
      <w:proofErr w:type="gramStart"/>
      <w:r>
        <w:t>get</w:t>
      </w:r>
      <w:bookmarkEnd w:id="19"/>
      <w:proofErr w:type="gramEnd"/>
    </w:p>
    <w:p w14:paraId="694D67D7" w14:textId="7F04024E" w:rsidR="005C5EBA" w:rsidRDefault="005C5EBA" w:rsidP="00872D44">
      <w:pPr>
        <w:rPr>
          <w:lang w:val="en-US"/>
        </w:rPr>
      </w:pPr>
    </w:p>
    <w:p w14:paraId="383D7EEC" w14:textId="744237A4" w:rsidR="00A9703B" w:rsidRPr="00A15E20" w:rsidRDefault="00634A5A" w:rsidP="00872D44">
      <w:pPr>
        <w:rPr>
          <w:lang w:val="en-US"/>
        </w:rPr>
      </w:pPr>
      <w:r w:rsidRPr="4E182FB0">
        <w:rPr>
          <w:lang w:val="en-US"/>
        </w:rPr>
        <w:lastRenderedPageBreak/>
        <w:t xml:space="preserve">In this final theme, we discuss how the practice of asking about violence, the responses social workers receive from clients, and their (perceived) ability to help are all affected by the social services’ </w:t>
      </w:r>
      <w:r w:rsidRPr="4E182FB0">
        <w:rPr>
          <w:i/>
          <w:iCs/>
          <w:lang w:val="en-US"/>
        </w:rPr>
        <w:t>other</w:t>
      </w:r>
      <w:r w:rsidRPr="4E182FB0">
        <w:rPr>
          <w:lang w:val="en-US"/>
        </w:rPr>
        <w:t xml:space="preserve"> roles and responsibilities – apart from supporting victims of violence. The first sub-theme addresses how the social workers perceive that the social services’ responsibilities for child protection and their obligation to report suspicion of child maltreatment affect their possibilities to identify and support victims of violence. In the second sub-theme, we describe how the broad and gender-neutral policy frameworks for social services’ work in relation to </w:t>
      </w:r>
      <w:r w:rsidR="2382DF5C" w:rsidRPr="4E182FB0">
        <w:rPr>
          <w:lang w:val="en-US"/>
        </w:rPr>
        <w:t>gender-based violence</w:t>
      </w:r>
      <w:r w:rsidRPr="4E182FB0">
        <w:rPr>
          <w:lang w:val="en-US"/>
        </w:rPr>
        <w:t xml:space="preserve"> – that they should screen for and support both perpetrators and victims of violence – is dealt with in practice. </w:t>
      </w:r>
    </w:p>
    <w:p w14:paraId="5E823F3E" w14:textId="4FD26417" w:rsidR="00ED308D" w:rsidRPr="00A15E20" w:rsidRDefault="00ED308D" w:rsidP="00872D44"/>
    <w:p w14:paraId="4EF4B8F4" w14:textId="5FC760E8" w:rsidR="0032133E" w:rsidRPr="00AF1BBD" w:rsidRDefault="54D62743" w:rsidP="00872D44">
      <w:pPr>
        <w:pStyle w:val="Rubrik3"/>
      </w:pPr>
      <w:bookmarkStart w:id="20" w:name="_Toc229135701"/>
      <w:r>
        <w:t>Goal conflicts</w:t>
      </w:r>
      <w:r w:rsidR="34AF3C88">
        <w:t>, trust,</w:t>
      </w:r>
      <w:r>
        <w:t xml:space="preserve"> and c</w:t>
      </w:r>
      <w:r w:rsidR="1D7EB48C">
        <w:t>hild protection</w:t>
      </w:r>
      <w:bookmarkEnd w:id="20"/>
      <w:r w:rsidR="1D7EB48C">
        <w:t xml:space="preserve"> </w:t>
      </w:r>
    </w:p>
    <w:p w14:paraId="38EF108B" w14:textId="754BA92B" w:rsidR="00AF1BBD" w:rsidRDefault="770B54CF" w:rsidP="00872D44">
      <w:pPr>
        <w:rPr>
          <w:lang w:val="en-US"/>
        </w:rPr>
      </w:pPr>
      <w:r w:rsidRPr="4E182FB0">
        <w:rPr>
          <w:lang w:val="en-US"/>
        </w:rPr>
        <w:t xml:space="preserve">The participants’ narratives demonstrate that their obligation to report suspicion of child maltreatment can be a likely barrier for clients to disclose violence, but also that this possibility is referred to and used </w:t>
      </w:r>
      <w:r w:rsidR="74564DF1" w:rsidRPr="4E182FB0">
        <w:rPr>
          <w:lang w:val="en-US"/>
        </w:rPr>
        <w:t>strategically</w:t>
      </w:r>
      <w:r w:rsidRPr="4E182FB0">
        <w:rPr>
          <w:lang w:val="en-US"/>
        </w:rPr>
        <w:t xml:space="preserve"> in dialogue with clients exposed to violence</w:t>
      </w:r>
      <w:r w:rsidR="6058D4D7" w:rsidRPr="4E182FB0">
        <w:rPr>
          <w:lang w:val="en-US"/>
        </w:rPr>
        <w:t>.</w:t>
      </w:r>
      <w:r w:rsidRPr="4E182FB0">
        <w:rPr>
          <w:lang w:val="en-US"/>
        </w:rPr>
        <w:t xml:space="preserve"> </w:t>
      </w:r>
      <w:r w:rsidR="6058D4D7" w:rsidRPr="4E182FB0">
        <w:rPr>
          <w:lang w:val="en-US"/>
        </w:rPr>
        <w:t>While</w:t>
      </w:r>
      <w:r w:rsidR="2385C3E0" w:rsidRPr="4E182FB0">
        <w:rPr>
          <w:lang w:val="en-US"/>
        </w:rPr>
        <w:t xml:space="preserve"> the</w:t>
      </w:r>
      <w:r w:rsidR="6058D4D7" w:rsidRPr="4E182FB0">
        <w:rPr>
          <w:lang w:val="en-US"/>
        </w:rPr>
        <w:t xml:space="preserve"> social services’ responsibility for child protection and for supporting victims of violence ideally complement each other, the</w:t>
      </w:r>
      <w:r w:rsidR="2385C3E0" w:rsidRPr="4E182FB0">
        <w:rPr>
          <w:lang w:val="en-US"/>
        </w:rPr>
        <w:t xml:space="preserve">se two different tasks also </w:t>
      </w:r>
      <w:r w:rsidR="029E71ED" w:rsidRPr="4E182FB0">
        <w:rPr>
          <w:lang w:val="en-US"/>
        </w:rPr>
        <w:t>bring</w:t>
      </w:r>
      <w:r w:rsidR="2385C3E0" w:rsidRPr="4E182FB0">
        <w:rPr>
          <w:lang w:val="en-US"/>
        </w:rPr>
        <w:t xml:space="preserve"> forth the balanc</w:t>
      </w:r>
      <w:r w:rsidR="2B370090" w:rsidRPr="4E182FB0">
        <w:rPr>
          <w:lang w:val="en-US"/>
        </w:rPr>
        <w:t>ing act</w:t>
      </w:r>
      <w:r w:rsidR="2385C3E0" w:rsidRPr="4E182FB0">
        <w:rPr>
          <w:lang w:val="en-US"/>
        </w:rPr>
        <w:t xml:space="preserve"> that social workers need </w:t>
      </w:r>
      <w:r w:rsidR="2B370090" w:rsidRPr="4E182FB0">
        <w:rPr>
          <w:lang w:val="en-US"/>
        </w:rPr>
        <w:t>to master to identify violence</w:t>
      </w:r>
      <w:r w:rsidR="2385C3E0" w:rsidRPr="4E182FB0">
        <w:rPr>
          <w:lang w:val="en-US"/>
        </w:rPr>
        <w:t xml:space="preserve">, between building trust and creating a relationship, on one hand, and </w:t>
      </w:r>
      <w:r w:rsidR="2B370090" w:rsidRPr="4E182FB0">
        <w:rPr>
          <w:lang w:val="en-US"/>
        </w:rPr>
        <w:t>assessing</w:t>
      </w:r>
      <w:r w:rsidR="7C3A1F5F" w:rsidRPr="4E182FB0">
        <w:rPr>
          <w:lang w:val="en-US"/>
        </w:rPr>
        <w:t xml:space="preserve"> and investigating needs and trustworthiness, on the other. </w:t>
      </w:r>
      <w:r w:rsidR="053857BF" w:rsidRPr="4E182FB0">
        <w:rPr>
          <w:lang w:val="en-US"/>
        </w:rPr>
        <w:t>(Ref xxx?)</w:t>
      </w:r>
      <w:r w:rsidR="3E83731A" w:rsidRPr="4E182FB0">
        <w:rPr>
          <w:lang w:val="en-US"/>
        </w:rPr>
        <w:t xml:space="preserve"> </w:t>
      </w:r>
    </w:p>
    <w:p w14:paraId="45FB49DC" w14:textId="77777777" w:rsidR="00895A10" w:rsidRPr="00A15E20" w:rsidRDefault="00895A10" w:rsidP="00872D44">
      <w:pPr>
        <w:rPr>
          <w:lang w:val="en-US"/>
        </w:rPr>
      </w:pPr>
    </w:p>
    <w:p w14:paraId="1E9ECAA1" w14:textId="3DC60617" w:rsidR="009123EF" w:rsidRPr="00A15E20" w:rsidRDefault="00383F52" w:rsidP="00872D44">
      <w:pPr>
        <w:rPr>
          <w:lang w:val="en-US"/>
        </w:rPr>
      </w:pPr>
      <w:r w:rsidRPr="00A15E20">
        <w:rPr>
          <w:lang w:val="en-US"/>
        </w:rPr>
        <w:t xml:space="preserve">When children witness or risk witnessing violence, the social services have the obligation to report and pursue an investigation. </w:t>
      </w:r>
      <w:r w:rsidR="009123EF" w:rsidRPr="00AF1BBD">
        <w:rPr>
          <w:rFonts w:eastAsia="Lucida Bright"/>
        </w:rPr>
        <w:t>Participant 5 explains that</w:t>
      </w:r>
      <w:r w:rsidR="009123EF" w:rsidRPr="00A15E20">
        <w:rPr>
          <w:rFonts w:eastAsia="Times New Roman"/>
        </w:rPr>
        <w:t xml:space="preserve"> in the very moment they tell a client (at financial support) that they are going to ask about violence, </w:t>
      </w:r>
      <w:r w:rsidRPr="00A15E20">
        <w:rPr>
          <w:rFonts w:eastAsia="Times New Roman"/>
        </w:rPr>
        <w:t>they also inform about this responsibility</w:t>
      </w:r>
      <w:r w:rsidR="009123EF" w:rsidRPr="00A15E20">
        <w:rPr>
          <w:rFonts w:eastAsia="Times New Roman"/>
        </w:rPr>
        <w:t>.</w:t>
      </w:r>
    </w:p>
    <w:p w14:paraId="513337DE" w14:textId="2A852BA2" w:rsidR="00383F52" w:rsidRPr="004D7595" w:rsidRDefault="214F9EDB" w:rsidP="00872D44">
      <w:pPr>
        <w:pStyle w:val="aCitat"/>
      </w:pPr>
      <w:r>
        <w:t>Finns det barn så behöver vi göra en orosanmälan så klart. Vilket vi också informerar om när vi förklarar att vi ska prata om de här frågorna, att förekommer det oro för barnen så har vi skyldighet att göra en orosanmälan. (nr5)</w:t>
      </w:r>
    </w:p>
    <w:p w14:paraId="514C08A9" w14:textId="63F54AB5" w:rsidR="003056FE" w:rsidRPr="0073307B" w:rsidRDefault="00383F52" w:rsidP="00872D44">
      <w:pPr>
        <w:pStyle w:val="aCitat"/>
      </w:pPr>
      <w:r>
        <w:t xml:space="preserve">Är det en mamma till exempel som har småbarn, så då blir vi lite mer engagerade. För inget barn ska ju växa upp i ett hem där det förekommer våld. Så det kan i förlängningen, är det här våldet allvarligt, så kan det leda till att barnet placeras utanför hemmet. </w:t>
      </w:r>
      <w:r w:rsidR="2B4D7FB2" w:rsidRPr="0073307B">
        <w:t>(3)</w:t>
      </w:r>
    </w:p>
    <w:p w14:paraId="2DE4D33D" w14:textId="767F764A" w:rsidR="009123EF" w:rsidRPr="00895A10" w:rsidRDefault="009123EF" w:rsidP="00872D44">
      <w:pPr>
        <w:pStyle w:val="aCitat"/>
        <w:rPr>
          <w:rFonts w:ascii="Calibri" w:hAnsi="Calibri" w:cs="Calibri"/>
          <w:color w:val="auto"/>
          <w:lang w:val="en-US"/>
        </w:rPr>
      </w:pPr>
      <w:r w:rsidRPr="4E182FB0">
        <w:rPr>
          <w:lang w:val="en-US"/>
        </w:rPr>
        <w:t xml:space="preserve">In a first contact with our client, we always </w:t>
      </w:r>
      <w:r w:rsidR="2BCC99FB" w:rsidRPr="4E182FB0">
        <w:rPr>
          <w:lang w:val="en-US"/>
        </w:rPr>
        <w:t>inform them</w:t>
      </w:r>
      <w:r w:rsidRPr="4E182FB0">
        <w:rPr>
          <w:lang w:val="en-US"/>
        </w:rPr>
        <w:t xml:space="preserve"> about our reporting obligation to the children and youth unit. And it's something that we really take very seriously, </w:t>
      </w:r>
      <w:r w:rsidR="04A82491" w:rsidRPr="4E182FB0">
        <w:rPr>
          <w:lang w:val="en-US"/>
        </w:rPr>
        <w:t>s</w:t>
      </w:r>
      <w:r w:rsidRPr="4E182FB0">
        <w:rPr>
          <w:lang w:val="en-US"/>
        </w:rPr>
        <w:t xml:space="preserve">o that regardless of whether our client says no, </w:t>
      </w:r>
      <w:r w:rsidR="0FDE856C" w:rsidRPr="4E182FB0">
        <w:rPr>
          <w:lang w:val="en-US"/>
        </w:rPr>
        <w:t>‘</w:t>
      </w:r>
      <w:r w:rsidRPr="4E182FB0">
        <w:rPr>
          <w:lang w:val="en-US"/>
        </w:rPr>
        <w:t>but my children have not seen or heard anything</w:t>
      </w:r>
      <w:r w:rsidR="257C2158" w:rsidRPr="4E182FB0">
        <w:rPr>
          <w:lang w:val="en-US"/>
        </w:rPr>
        <w:t>!’</w:t>
      </w:r>
      <w:r w:rsidRPr="4E182FB0">
        <w:rPr>
          <w:lang w:val="en-US"/>
        </w:rPr>
        <w:t xml:space="preserve">, we </w:t>
      </w:r>
      <w:r w:rsidR="1A62F488" w:rsidRPr="4E182FB0">
        <w:rPr>
          <w:lang w:val="en-US"/>
        </w:rPr>
        <w:t xml:space="preserve">all </w:t>
      </w:r>
      <w:r w:rsidRPr="4E182FB0">
        <w:rPr>
          <w:lang w:val="en-US"/>
        </w:rPr>
        <w:t>take the safe card there and always make a report of concern</w:t>
      </w:r>
      <w:r w:rsidR="69F264E3" w:rsidRPr="4E182FB0">
        <w:rPr>
          <w:lang w:val="en-US"/>
        </w:rPr>
        <w:t xml:space="preserve"> (</w:t>
      </w:r>
      <w:proofErr w:type="spellStart"/>
      <w:r w:rsidR="69F264E3" w:rsidRPr="4E182FB0">
        <w:rPr>
          <w:lang w:val="en-US"/>
        </w:rPr>
        <w:t>orosanmälan</w:t>
      </w:r>
      <w:proofErr w:type="spellEnd"/>
      <w:r w:rsidR="69F264E3" w:rsidRPr="4E182FB0">
        <w:rPr>
          <w:lang w:val="en-US"/>
        </w:rPr>
        <w:t>)</w:t>
      </w:r>
      <w:r w:rsidRPr="4E182FB0">
        <w:rPr>
          <w:lang w:val="en-US"/>
        </w:rPr>
        <w:t>. And if that in turn... If the client is asked... declines support from us, then there may be a concern at the children's unit, for example, and then they may need to review how we can help this client together? How can we try to motivate and talk to the client and see like ... understand how seriously we take it</w:t>
      </w:r>
      <w:proofErr w:type="gramStart"/>
      <w:r w:rsidRPr="4E182FB0">
        <w:rPr>
          <w:lang w:val="en-US"/>
        </w:rPr>
        <w:t>?.(</w:t>
      </w:r>
      <w:proofErr w:type="gramEnd"/>
      <w:r w:rsidRPr="4E182FB0">
        <w:rPr>
          <w:lang w:val="en-US"/>
        </w:rPr>
        <w:t>int 12)</w:t>
      </w:r>
    </w:p>
    <w:p w14:paraId="75FE25F0" w14:textId="77777777" w:rsidR="009123EF" w:rsidRPr="00A15E20" w:rsidRDefault="009123EF" w:rsidP="00872D44">
      <w:pPr>
        <w:rPr>
          <w:lang w:val="en-US"/>
        </w:rPr>
      </w:pPr>
    </w:p>
    <w:p w14:paraId="46EE5BCA" w14:textId="458E643C" w:rsidR="004328DB" w:rsidRPr="00A15E20" w:rsidRDefault="004328DB" w:rsidP="00872D44">
      <w:r w:rsidRPr="00A15E20">
        <w:rPr>
          <w:lang w:val="en-US"/>
        </w:rPr>
        <w:t xml:space="preserve">Emphasizing the needs of children can also be used as an argument by the social workers to ‘push’ women to receive help, participant 5a said: “Och det </w:t>
      </w:r>
      <w:proofErr w:type="spellStart"/>
      <w:r w:rsidRPr="00A15E20">
        <w:rPr>
          <w:lang w:val="en-US"/>
        </w:rPr>
        <w:t>kan</w:t>
      </w:r>
      <w:proofErr w:type="spellEnd"/>
      <w:r w:rsidRPr="00A15E20">
        <w:rPr>
          <w:lang w:val="en-US"/>
        </w:rPr>
        <w:t xml:space="preserve"> </w:t>
      </w:r>
      <w:proofErr w:type="spellStart"/>
      <w:r w:rsidRPr="00A15E20">
        <w:rPr>
          <w:lang w:val="en-US"/>
        </w:rPr>
        <w:t>vara</w:t>
      </w:r>
      <w:proofErr w:type="spellEnd"/>
      <w:r w:rsidRPr="00A15E20">
        <w:rPr>
          <w:lang w:val="en-US"/>
        </w:rPr>
        <w:t xml:space="preserve"> </w:t>
      </w:r>
      <w:proofErr w:type="spellStart"/>
      <w:r w:rsidRPr="00A15E20">
        <w:rPr>
          <w:lang w:val="en-US"/>
        </w:rPr>
        <w:t>en</w:t>
      </w:r>
      <w:proofErr w:type="spellEnd"/>
      <w:r w:rsidRPr="00A15E20">
        <w:rPr>
          <w:lang w:val="en-US"/>
        </w:rPr>
        <w:t xml:space="preserve"> motivation för </w:t>
      </w:r>
      <w:proofErr w:type="spellStart"/>
      <w:r w:rsidRPr="00A15E20">
        <w:rPr>
          <w:lang w:val="en-US"/>
        </w:rPr>
        <w:t>föräldern</w:t>
      </w:r>
      <w:proofErr w:type="spellEnd"/>
      <w:r w:rsidRPr="00A15E20">
        <w:rPr>
          <w:lang w:val="en-US"/>
        </w:rPr>
        <w:t xml:space="preserve"> </w:t>
      </w:r>
      <w:proofErr w:type="spellStart"/>
      <w:r w:rsidRPr="00A15E20">
        <w:rPr>
          <w:lang w:val="en-US"/>
        </w:rPr>
        <w:t>också</w:t>
      </w:r>
      <w:proofErr w:type="spellEnd"/>
      <w:r w:rsidRPr="00A15E20">
        <w:rPr>
          <w:lang w:val="en-US"/>
        </w:rPr>
        <w:t xml:space="preserve"> </w:t>
      </w:r>
      <w:proofErr w:type="spellStart"/>
      <w:r w:rsidRPr="00A15E20">
        <w:rPr>
          <w:lang w:val="en-US"/>
        </w:rPr>
        <w:t>att</w:t>
      </w:r>
      <w:proofErr w:type="spellEnd"/>
      <w:r w:rsidRPr="00A15E20">
        <w:rPr>
          <w:lang w:val="en-US"/>
        </w:rPr>
        <w:t xml:space="preserve"> </w:t>
      </w:r>
      <w:proofErr w:type="spellStart"/>
      <w:r w:rsidRPr="00A15E20">
        <w:rPr>
          <w:lang w:val="en-US"/>
        </w:rPr>
        <w:t>faktiskt</w:t>
      </w:r>
      <w:proofErr w:type="spellEnd"/>
      <w:r w:rsidRPr="00A15E20">
        <w:rPr>
          <w:lang w:val="en-US"/>
        </w:rPr>
        <w:t xml:space="preserve"> </w:t>
      </w:r>
      <w:proofErr w:type="spellStart"/>
      <w:r w:rsidRPr="00A15E20">
        <w:rPr>
          <w:lang w:val="en-US"/>
        </w:rPr>
        <w:t>söka</w:t>
      </w:r>
      <w:proofErr w:type="spellEnd"/>
      <w:r w:rsidRPr="00A15E20">
        <w:rPr>
          <w:lang w:val="en-US"/>
        </w:rPr>
        <w:t xml:space="preserve"> </w:t>
      </w:r>
      <w:proofErr w:type="spellStart"/>
      <w:r w:rsidRPr="00A15E20">
        <w:rPr>
          <w:lang w:val="en-US"/>
        </w:rPr>
        <w:t>hjälp</w:t>
      </w:r>
      <w:proofErr w:type="spellEnd"/>
      <w:r w:rsidRPr="00A15E20">
        <w:rPr>
          <w:lang w:val="en-US"/>
        </w:rPr>
        <w:t xml:space="preserve"> </w:t>
      </w:r>
      <w:proofErr w:type="spellStart"/>
      <w:r w:rsidRPr="00A15E20">
        <w:rPr>
          <w:lang w:val="en-US"/>
        </w:rPr>
        <w:t>när</w:t>
      </w:r>
      <w:proofErr w:type="spellEnd"/>
      <w:r w:rsidRPr="00A15E20">
        <w:rPr>
          <w:lang w:val="en-US"/>
        </w:rPr>
        <w:t xml:space="preserve"> man </w:t>
      </w:r>
      <w:proofErr w:type="spellStart"/>
      <w:r w:rsidRPr="00A15E20">
        <w:rPr>
          <w:lang w:val="en-US"/>
        </w:rPr>
        <w:t>pratar</w:t>
      </w:r>
      <w:proofErr w:type="spellEnd"/>
      <w:r w:rsidRPr="00A15E20">
        <w:rPr>
          <w:lang w:val="en-US"/>
        </w:rPr>
        <w:t xml:space="preserve"> om </w:t>
      </w:r>
      <w:proofErr w:type="spellStart"/>
      <w:r w:rsidRPr="00A15E20">
        <w:rPr>
          <w:lang w:val="en-US"/>
        </w:rPr>
        <w:t>hur</w:t>
      </w:r>
      <w:proofErr w:type="spellEnd"/>
      <w:r w:rsidRPr="00A15E20">
        <w:rPr>
          <w:lang w:val="en-US"/>
        </w:rPr>
        <w:t xml:space="preserve"> det </w:t>
      </w:r>
      <w:proofErr w:type="spellStart"/>
      <w:r w:rsidRPr="00A15E20">
        <w:rPr>
          <w:lang w:val="en-US"/>
        </w:rPr>
        <w:t>här</w:t>
      </w:r>
      <w:proofErr w:type="spellEnd"/>
      <w:r w:rsidRPr="00A15E20">
        <w:rPr>
          <w:lang w:val="en-US"/>
        </w:rPr>
        <w:t xml:space="preserve"> </w:t>
      </w:r>
      <w:proofErr w:type="spellStart"/>
      <w:r w:rsidRPr="00A15E20">
        <w:rPr>
          <w:lang w:val="en-US"/>
        </w:rPr>
        <w:t>är</w:t>
      </w:r>
      <w:proofErr w:type="spellEnd"/>
      <w:r w:rsidRPr="00A15E20">
        <w:rPr>
          <w:lang w:val="en-US"/>
        </w:rPr>
        <w:t xml:space="preserve"> för </w:t>
      </w:r>
      <w:proofErr w:type="spellStart"/>
      <w:r w:rsidRPr="00A15E20">
        <w:rPr>
          <w:lang w:val="en-US"/>
        </w:rPr>
        <w:t>barnen</w:t>
      </w:r>
      <w:proofErr w:type="spellEnd"/>
      <w:r w:rsidRPr="00A15E20">
        <w:rPr>
          <w:lang w:val="en-US"/>
        </w:rPr>
        <w:t xml:space="preserve">, </w:t>
      </w:r>
      <w:proofErr w:type="spellStart"/>
      <w:r w:rsidRPr="00A15E20">
        <w:rPr>
          <w:lang w:val="en-US"/>
        </w:rPr>
        <w:t>att</w:t>
      </w:r>
      <w:proofErr w:type="spellEnd"/>
      <w:r w:rsidRPr="00A15E20">
        <w:rPr>
          <w:lang w:val="en-US"/>
        </w:rPr>
        <w:t xml:space="preserve"> barn </w:t>
      </w:r>
      <w:proofErr w:type="spellStart"/>
      <w:r w:rsidRPr="00A15E20">
        <w:rPr>
          <w:lang w:val="en-US"/>
        </w:rPr>
        <w:t>märker</w:t>
      </w:r>
      <w:proofErr w:type="spellEnd"/>
      <w:r w:rsidRPr="00A15E20">
        <w:rPr>
          <w:lang w:val="en-US"/>
        </w:rPr>
        <w:t xml:space="preserve">.”  </w:t>
      </w:r>
      <w:r w:rsidRPr="00A15E20">
        <w:t xml:space="preserve">and 5b added: </w:t>
      </w:r>
    </w:p>
    <w:p w14:paraId="41441DD0" w14:textId="77777777" w:rsidR="004328DB" w:rsidRPr="00A15E20" w:rsidRDefault="004328DB" w:rsidP="00872D44">
      <w:pPr>
        <w:pStyle w:val="aCitat"/>
      </w:pPr>
      <w:r>
        <w:t xml:space="preserve">Ansvaret man har som förälder att skydda sitt barn, att det blir åt det hållet att man förstår det och att man då kanske hellre vill ha hjälp än att man säger att man inte behöver den. </w:t>
      </w:r>
    </w:p>
    <w:p w14:paraId="6007F207" w14:textId="36F91BE4" w:rsidR="00DF3980" w:rsidRDefault="007B4949" w:rsidP="00872D44">
      <w:pPr>
        <w:rPr>
          <w:lang w:val="en-US"/>
        </w:rPr>
      </w:pPr>
      <w:r w:rsidRPr="4E182FB0">
        <w:rPr>
          <w:lang w:val="en-US"/>
        </w:rPr>
        <w:lastRenderedPageBreak/>
        <w:t>One participant</w:t>
      </w:r>
      <w:r w:rsidR="212C370A" w:rsidRPr="4E182FB0">
        <w:rPr>
          <w:lang w:val="en-US"/>
        </w:rPr>
        <w:t xml:space="preserve"> (10)</w:t>
      </w:r>
      <w:r w:rsidRPr="4E182FB0">
        <w:rPr>
          <w:lang w:val="en-US"/>
        </w:rPr>
        <w:t xml:space="preserve">, working in a </w:t>
      </w:r>
      <w:proofErr w:type="spellStart"/>
      <w:r w:rsidRPr="4E182FB0">
        <w:rPr>
          <w:lang w:val="en-US"/>
        </w:rPr>
        <w:t>socialjour</w:t>
      </w:r>
      <w:proofErr w:type="spellEnd"/>
      <w:r w:rsidRPr="4E182FB0">
        <w:rPr>
          <w:lang w:val="en-US"/>
        </w:rPr>
        <w:t xml:space="preserve">, said that referring to their possibility to immediately </w:t>
      </w:r>
      <w:proofErr w:type="spellStart"/>
      <w:r w:rsidRPr="4E182FB0">
        <w:rPr>
          <w:lang w:val="en-US"/>
        </w:rPr>
        <w:t>omhänderta</w:t>
      </w:r>
      <w:proofErr w:type="spellEnd"/>
      <w:r w:rsidRPr="4E182FB0">
        <w:rPr>
          <w:lang w:val="en-US"/>
        </w:rPr>
        <w:t xml:space="preserve"> the children can be used </w:t>
      </w:r>
      <w:proofErr w:type="gramStart"/>
      <w:r w:rsidRPr="4E182FB0">
        <w:rPr>
          <w:lang w:val="en-US"/>
        </w:rPr>
        <w:t>as a way to</w:t>
      </w:r>
      <w:proofErr w:type="gramEnd"/>
      <w:r w:rsidRPr="4E182FB0">
        <w:rPr>
          <w:lang w:val="en-US"/>
        </w:rPr>
        <w:t xml:space="preserve"> force a woman to leave, in an acute situation.</w:t>
      </w:r>
      <w:r w:rsidR="00DF3980" w:rsidRPr="4E182FB0">
        <w:rPr>
          <w:lang w:val="en-US"/>
        </w:rPr>
        <w:t xml:space="preserve"> </w:t>
      </w:r>
    </w:p>
    <w:p w14:paraId="552CA37E" w14:textId="77777777" w:rsidR="00DF3980" w:rsidRDefault="00DF3980" w:rsidP="00872D44">
      <w:pPr>
        <w:rPr>
          <w:lang w:val="en-US"/>
        </w:rPr>
      </w:pPr>
    </w:p>
    <w:p w14:paraId="1C96C54C" w14:textId="01812F90" w:rsidR="00DF3980" w:rsidRPr="00DF3980" w:rsidRDefault="003056FE" w:rsidP="00872D44">
      <w:pPr>
        <w:rPr>
          <w:rFonts w:eastAsiaTheme="minorEastAsia"/>
          <w:lang w:val="en-US"/>
        </w:rPr>
      </w:pPr>
      <w:r w:rsidRPr="4E182FB0">
        <w:t xml:space="preserve">The task of asking parents about violence thus often comes with the implicit threat of reporting, which </w:t>
      </w:r>
      <w:r w:rsidR="001450B0" w:rsidRPr="4E182FB0">
        <w:t>according to the participants is very</w:t>
      </w:r>
      <w:r w:rsidRPr="4E182FB0">
        <w:t xml:space="preserve"> likely to affect the client’s willingness to tell. </w:t>
      </w:r>
      <w:r w:rsidR="008B51F6" w:rsidRPr="4E182FB0">
        <w:t>The difficulty of building trust, while at the same time having a c</w:t>
      </w:r>
      <w:r w:rsidR="005561F9" w:rsidRPr="4E182FB0">
        <w:t xml:space="preserve">ontrolling role is further </w:t>
      </w:r>
      <w:r w:rsidR="005B0AE4" w:rsidRPr="4E182FB0">
        <w:rPr>
          <w:rFonts w:eastAsiaTheme="minorEastAsia"/>
          <w:lang w:val="en-US"/>
        </w:rPr>
        <w:t xml:space="preserve">complicated by the work division and different objectives of the social services, in particular the division between social secretaries and counsellors specializing in </w:t>
      </w:r>
      <w:r w:rsidR="366E5B1F" w:rsidRPr="4E182FB0">
        <w:rPr>
          <w:rFonts w:eastAsiaTheme="minorEastAsia"/>
          <w:lang w:val="en-US"/>
        </w:rPr>
        <w:t xml:space="preserve">VICR </w:t>
      </w:r>
      <w:r w:rsidR="005B0AE4" w:rsidRPr="4E182FB0">
        <w:rPr>
          <w:rFonts w:eastAsiaTheme="minorEastAsia"/>
          <w:lang w:val="en-US"/>
        </w:rPr>
        <w:t>support, and family law units</w:t>
      </w:r>
      <w:r w:rsidR="00676113" w:rsidRPr="4E182FB0">
        <w:rPr>
          <w:rFonts w:eastAsiaTheme="minorEastAsia"/>
          <w:lang w:val="en-US"/>
        </w:rPr>
        <w:t xml:space="preserve">. </w:t>
      </w:r>
      <w:r w:rsidR="001B54FF" w:rsidRPr="4E182FB0">
        <w:rPr>
          <w:rFonts w:eastAsiaTheme="minorEastAsia"/>
          <w:lang w:val="en-US"/>
        </w:rPr>
        <w:t>Participant 6 described a sense of insecurity when referring a client for which she has identified a need, to her colleagues</w:t>
      </w:r>
      <w:r w:rsidR="00390EC3" w:rsidRPr="4E182FB0">
        <w:rPr>
          <w:rFonts w:eastAsiaTheme="minorEastAsia"/>
          <w:lang w:val="en-US"/>
        </w:rPr>
        <w:t>.</w:t>
      </w:r>
      <w:r w:rsidR="001B54FF" w:rsidRPr="4E182FB0">
        <w:rPr>
          <w:rFonts w:eastAsiaTheme="minorEastAsia"/>
          <w:lang w:val="en-US"/>
        </w:rPr>
        <w:t xml:space="preserve"> </w:t>
      </w:r>
    </w:p>
    <w:p w14:paraId="4608A239" w14:textId="6A53BCC8" w:rsidR="00DF3980" w:rsidRPr="00DF3980" w:rsidRDefault="001B54FF" w:rsidP="00872D44">
      <w:pPr>
        <w:pStyle w:val="aCitat"/>
      </w:pPr>
      <w:r>
        <w:t xml:space="preserve">… säg att jag tänker (…) att någon </w:t>
      </w:r>
      <w:r w:rsidR="00DF3980">
        <w:t>b</w:t>
      </w:r>
      <w:r>
        <w:t>ehöver skydda</w:t>
      </w:r>
      <w:r w:rsidR="7525C392">
        <w:t>t</w:t>
      </w:r>
      <w:r>
        <w:t xml:space="preserve"> boende, då kan inte jag känna mig säker på att mina kollegor (…) Jag vet var jag ska hänvisa, men det finns en viss osäkerhet (6</w:t>
      </w:r>
      <w:r w:rsidR="32DA942E">
        <w:t>)</w:t>
      </w:r>
    </w:p>
    <w:p w14:paraId="571F3600" w14:textId="77777777" w:rsidR="00872D44" w:rsidRDefault="00872D44" w:rsidP="00872D44">
      <w:pPr>
        <w:rPr>
          <w:lang w:val="en-US"/>
        </w:rPr>
      </w:pPr>
    </w:p>
    <w:p w14:paraId="76BD3AFE" w14:textId="63F8B406" w:rsidR="001B54FF" w:rsidRPr="00A15E20" w:rsidRDefault="000D012F" w:rsidP="00872D44">
      <w:r w:rsidRPr="4E182FB0">
        <w:rPr>
          <w:lang w:val="en-US"/>
        </w:rPr>
        <w:t>Confirming this insecurity,</w:t>
      </w:r>
      <w:r w:rsidR="0047352F" w:rsidRPr="4E182FB0">
        <w:rPr>
          <w:lang w:val="en-US"/>
        </w:rPr>
        <w:t xml:space="preserve"> p</w:t>
      </w:r>
      <w:r w:rsidR="001B54FF" w:rsidRPr="4E182FB0">
        <w:rPr>
          <w:lang w:val="en-US"/>
        </w:rPr>
        <w:t xml:space="preserve">revious research </w:t>
      </w:r>
      <w:r w:rsidR="008826FB" w:rsidRPr="4E182FB0">
        <w:rPr>
          <w:lang w:val="en-US"/>
        </w:rPr>
        <w:t xml:space="preserve">(Kjellberg 2023; Bruno? xxx) </w:t>
      </w:r>
      <w:r w:rsidR="001B54FF" w:rsidRPr="4E182FB0">
        <w:rPr>
          <w:lang w:val="en-US"/>
        </w:rPr>
        <w:t xml:space="preserve">has </w:t>
      </w:r>
      <w:r w:rsidR="009D4D4C" w:rsidRPr="4E182FB0">
        <w:rPr>
          <w:lang w:val="en-US"/>
        </w:rPr>
        <w:t>demon</w:t>
      </w:r>
      <w:r w:rsidR="00CD45AF" w:rsidRPr="4E182FB0">
        <w:rPr>
          <w:lang w:val="en-US"/>
        </w:rPr>
        <w:t>s</w:t>
      </w:r>
      <w:r w:rsidR="009D4D4C" w:rsidRPr="4E182FB0">
        <w:rPr>
          <w:lang w:val="en-US"/>
        </w:rPr>
        <w:t>trated</w:t>
      </w:r>
      <w:r w:rsidR="00DA0B66" w:rsidRPr="4E182FB0">
        <w:rPr>
          <w:lang w:val="en-US"/>
        </w:rPr>
        <w:t xml:space="preserve"> </w:t>
      </w:r>
      <w:r w:rsidR="009D4D4C" w:rsidRPr="4E182FB0">
        <w:rPr>
          <w:lang w:val="en-US"/>
        </w:rPr>
        <w:t>lack</w:t>
      </w:r>
      <w:r w:rsidR="00DA0B66" w:rsidRPr="4E182FB0">
        <w:rPr>
          <w:lang w:val="en-US"/>
        </w:rPr>
        <w:t xml:space="preserve"> in the social services’ ability to support </w:t>
      </w:r>
      <w:r w:rsidR="0047352F" w:rsidRPr="4E182FB0">
        <w:rPr>
          <w:lang w:val="en-US"/>
        </w:rPr>
        <w:t>victims</w:t>
      </w:r>
      <w:r w:rsidR="00DA0B66" w:rsidRPr="4E182FB0">
        <w:rPr>
          <w:lang w:val="en-US"/>
        </w:rPr>
        <w:t xml:space="preserve"> of violence</w:t>
      </w:r>
      <w:r w:rsidRPr="4E182FB0">
        <w:rPr>
          <w:lang w:val="en-US"/>
        </w:rPr>
        <w:t xml:space="preserve">, related to their partly conflicting </w:t>
      </w:r>
      <w:r w:rsidR="00390EC3" w:rsidRPr="4E182FB0">
        <w:rPr>
          <w:lang w:val="en-US"/>
        </w:rPr>
        <w:t>responsibilities and</w:t>
      </w:r>
      <w:r w:rsidRPr="4E182FB0">
        <w:rPr>
          <w:lang w:val="en-US"/>
        </w:rPr>
        <w:t xml:space="preserve"> </w:t>
      </w:r>
      <w:r w:rsidR="00390EC3" w:rsidRPr="4E182FB0">
        <w:rPr>
          <w:lang w:val="en-US"/>
        </w:rPr>
        <w:t xml:space="preserve">ill-functioning cooperation between units. </w:t>
      </w:r>
      <w:r w:rsidR="00CD45AF" w:rsidRPr="4E182FB0">
        <w:rPr>
          <w:lang w:val="en-US"/>
        </w:rPr>
        <w:t>In practice, this can mean that</w:t>
      </w:r>
      <w:r w:rsidR="008625E0" w:rsidRPr="4E182FB0">
        <w:rPr>
          <w:lang w:val="en-US"/>
        </w:rPr>
        <w:t xml:space="preserve"> even when</w:t>
      </w:r>
      <w:r w:rsidR="00CD45AF" w:rsidRPr="4E182FB0">
        <w:rPr>
          <w:lang w:val="en-US"/>
        </w:rPr>
        <w:t xml:space="preserve"> a wom</w:t>
      </w:r>
      <w:r w:rsidR="005E7D83" w:rsidRPr="4E182FB0">
        <w:rPr>
          <w:lang w:val="en-US"/>
        </w:rPr>
        <w:t xml:space="preserve">an chooses to </w:t>
      </w:r>
      <w:r w:rsidR="00CD45AF" w:rsidRPr="4E182FB0">
        <w:rPr>
          <w:lang w:val="en-US"/>
        </w:rPr>
        <w:t xml:space="preserve">disclose </w:t>
      </w:r>
      <w:r w:rsidR="005E7D83" w:rsidRPr="4E182FB0">
        <w:rPr>
          <w:lang w:val="en-US"/>
        </w:rPr>
        <w:t>violence from a partner to a social secretary in the first instance, other social workers</w:t>
      </w:r>
      <w:r w:rsidR="006C3778" w:rsidRPr="4E182FB0">
        <w:rPr>
          <w:lang w:val="en-US"/>
        </w:rPr>
        <w:t xml:space="preserve"> or actors</w:t>
      </w:r>
      <w:r w:rsidR="005E7D83" w:rsidRPr="4E182FB0">
        <w:rPr>
          <w:lang w:val="en-US"/>
        </w:rPr>
        <w:t>, e.g. family law units</w:t>
      </w:r>
      <w:r w:rsidR="006C3778" w:rsidRPr="4E182FB0">
        <w:rPr>
          <w:lang w:val="en-US"/>
        </w:rPr>
        <w:t xml:space="preserve"> or </w:t>
      </w:r>
      <w:proofErr w:type="spellStart"/>
      <w:r w:rsidR="006C3778" w:rsidRPr="4E182FB0">
        <w:rPr>
          <w:lang w:val="en-US"/>
        </w:rPr>
        <w:t>tingsrätt</w:t>
      </w:r>
      <w:proofErr w:type="spellEnd"/>
      <w:r w:rsidR="005E7D83" w:rsidRPr="4E182FB0">
        <w:rPr>
          <w:lang w:val="en-US"/>
        </w:rPr>
        <w:t xml:space="preserve">, </w:t>
      </w:r>
      <w:r w:rsidR="005C208B" w:rsidRPr="4E182FB0">
        <w:rPr>
          <w:lang w:val="en-US"/>
        </w:rPr>
        <w:t>may not trust her story</w:t>
      </w:r>
      <w:r w:rsidR="3F92577E" w:rsidRPr="4E182FB0">
        <w:rPr>
          <w:lang w:val="en-US"/>
        </w:rPr>
        <w:t xml:space="preserve"> and see her story </w:t>
      </w:r>
      <w:proofErr w:type="gramStart"/>
      <w:r w:rsidR="3F92577E" w:rsidRPr="4E182FB0">
        <w:rPr>
          <w:lang w:val="en-US"/>
        </w:rPr>
        <w:t>as a way to</w:t>
      </w:r>
      <w:proofErr w:type="gramEnd"/>
      <w:r w:rsidR="3F92577E" w:rsidRPr="4E182FB0">
        <w:rPr>
          <w:lang w:val="en-US"/>
        </w:rPr>
        <w:t xml:space="preserve"> obstruct the legal process</w:t>
      </w:r>
      <w:r w:rsidR="005C208B" w:rsidRPr="4E182FB0">
        <w:rPr>
          <w:lang w:val="en-US"/>
        </w:rPr>
        <w:t xml:space="preserve"> (Kjellberg </w:t>
      </w:r>
      <w:r w:rsidR="677773A4" w:rsidRPr="4E182FB0">
        <w:rPr>
          <w:lang w:val="en-US"/>
        </w:rPr>
        <w:t>2023</w:t>
      </w:r>
      <w:r w:rsidR="005C208B" w:rsidRPr="4E182FB0">
        <w:rPr>
          <w:lang w:val="en-US"/>
        </w:rPr>
        <w:t>).</w:t>
      </w:r>
      <w:r w:rsidR="005B2B3C" w:rsidRPr="4E182FB0">
        <w:rPr>
          <w:lang w:val="en-US"/>
        </w:rPr>
        <w:t xml:space="preserve"> </w:t>
      </w:r>
      <w:proofErr w:type="gramStart"/>
      <w:r w:rsidR="005B2B3C" w:rsidRPr="4E182FB0">
        <w:rPr>
          <w:lang w:val="en-US"/>
        </w:rPr>
        <w:t>In particular, women’s</w:t>
      </w:r>
      <w:proofErr w:type="gramEnd"/>
      <w:r w:rsidR="005B2B3C" w:rsidRPr="4E182FB0">
        <w:rPr>
          <w:lang w:val="en-US"/>
        </w:rPr>
        <w:t xml:space="preserve"> </w:t>
      </w:r>
      <w:r w:rsidR="004D558E" w:rsidRPr="4E182FB0">
        <w:rPr>
          <w:lang w:val="en-US"/>
        </w:rPr>
        <w:t>narratives</w:t>
      </w:r>
      <w:r w:rsidR="005B2B3C" w:rsidRPr="4E182FB0">
        <w:rPr>
          <w:lang w:val="en-US"/>
        </w:rPr>
        <w:t xml:space="preserve"> about violence are </w:t>
      </w:r>
      <w:r w:rsidR="008625E0" w:rsidRPr="4E182FB0">
        <w:rPr>
          <w:lang w:val="en-US"/>
        </w:rPr>
        <w:t>not seldom</w:t>
      </w:r>
      <w:r w:rsidR="005B2B3C" w:rsidRPr="4E182FB0">
        <w:rPr>
          <w:lang w:val="en-US"/>
        </w:rPr>
        <w:t xml:space="preserve"> interpreted as </w:t>
      </w:r>
      <w:r w:rsidR="001A4C6A" w:rsidRPr="4E182FB0">
        <w:rPr>
          <w:lang w:val="en-US"/>
        </w:rPr>
        <w:t xml:space="preserve">manipulation and </w:t>
      </w:r>
      <w:r w:rsidR="005B2B3C" w:rsidRPr="4E182FB0">
        <w:rPr>
          <w:lang w:val="en-US"/>
        </w:rPr>
        <w:t xml:space="preserve">attempts to </w:t>
      </w:r>
      <w:r w:rsidR="00535EFD" w:rsidRPr="4E182FB0">
        <w:rPr>
          <w:lang w:val="en-US"/>
        </w:rPr>
        <w:t>get sole custody</w:t>
      </w:r>
      <w:r w:rsidR="00270194" w:rsidRPr="4E182FB0">
        <w:rPr>
          <w:lang w:val="en-US"/>
        </w:rPr>
        <w:t xml:space="preserve"> (Kjellberg xxx; </w:t>
      </w:r>
      <w:r w:rsidR="007A1BAD" w:rsidRPr="4E182FB0">
        <w:rPr>
          <w:lang w:val="en-US"/>
        </w:rPr>
        <w:t xml:space="preserve">Skoog Waller 2022). </w:t>
      </w:r>
      <w:r w:rsidR="00101432" w:rsidRPr="4E182FB0">
        <w:rPr>
          <w:lang w:val="en-US"/>
        </w:rPr>
        <w:t xml:space="preserve">This leads to conflicting goals </w:t>
      </w:r>
      <w:r w:rsidR="001A4C6A" w:rsidRPr="4E182FB0">
        <w:rPr>
          <w:lang w:val="en-US"/>
        </w:rPr>
        <w:t xml:space="preserve">and tensions </w:t>
      </w:r>
      <w:r w:rsidR="00101432" w:rsidRPr="4E182FB0">
        <w:rPr>
          <w:lang w:val="en-US"/>
        </w:rPr>
        <w:t>for the social services, who are both to support parents to “cooperate”</w:t>
      </w:r>
      <w:r w:rsidR="0083493D" w:rsidRPr="4E182FB0">
        <w:rPr>
          <w:lang w:val="en-US"/>
        </w:rPr>
        <w:t>, protect children,</w:t>
      </w:r>
      <w:r w:rsidR="00101432" w:rsidRPr="4E182FB0">
        <w:rPr>
          <w:lang w:val="en-US"/>
        </w:rPr>
        <w:t xml:space="preserve"> a</w:t>
      </w:r>
      <w:r w:rsidR="00E403F0" w:rsidRPr="4E182FB0">
        <w:rPr>
          <w:lang w:val="en-US"/>
        </w:rPr>
        <w:t xml:space="preserve">nd to support victims of violence. </w:t>
      </w:r>
      <w:r w:rsidR="001A4C6A" w:rsidRPr="4E182FB0">
        <w:t>Social services “</w:t>
      </w:r>
      <w:proofErr w:type="spellStart"/>
      <w:r w:rsidR="001A4C6A" w:rsidRPr="4E182FB0">
        <w:t>bollar</w:t>
      </w:r>
      <w:proofErr w:type="spellEnd"/>
      <w:r w:rsidR="001A4C6A" w:rsidRPr="4E182FB0">
        <w:t xml:space="preserve"> </w:t>
      </w:r>
      <w:proofErr w:type="spellStart"/>
      <w:r w:rsidR="001A4C6A" w:rsidRPr="4E182FB0">
        <w:t>mellan</w:t>
      </w:r>
      <w:proofErr w:type="spellEnd"/>
      <w:r w:rsidR="001A4C6A" w:rsidRPr="4E182FB0">
        <w:t xml:space="preserve"> </w:t>
      </w:r>
      <w:proofErr w:type="spellStart"/>
      <w:r w:rsidR="001A4C6A" w:rsidRPr="4E182FB0">
        <w:t>familjerätt</w:t>
      </w:r>
      <w:proofErr w:type="spellEnd"/>
      <w:r w:rsidR="001A4C6A" w:rsidRPr="4E182FB0">
        <w:t xml:space="preserve"> och </w:t>
      </w:r>
      <w:proofErr w:type="spellStart"/>
      <w:r w:rsidR="001A4C6A" w:rsidRPr="4E182FB0">
        <w:t>utredande</w:t>
      </w:r>
      <w:proofErr w:type="spellEnd"/>
      <w:r w:rsidR="001A4C6A" w:rsidRPr="4E182FB0">
        <w:t xml:space="preserve"> och </w:t>
      </w:r>
      <w:proofErr w:type="spellStart"/>
      <w:r w:rsidR="001A4C6A" w:rsidRPr="4E182FB0">
        <w:t>där</w:t>
      </w:r>
      <w:proofErr w:type="spellEnd"/>
      <w:r w:rsidR="001A4C6A" w:rsidRPr="4E182FB0">
        <w:t xml:space="preserve"> </w:t>
      </w:r>
      <w:proofErr w:type="spellStart"/>
      <w:r w:rsidR="001A4C6A" w:rsidRPr="4E182FB0">
        <w:t>hamnar</w:t>
      </w:r>
      <w:proofErr w:type="spellEnd"/>
      <w:r w:rsidR="001A4C6A" w:rsidRPr="4E182FB0">
        <w:t xml:space="preserve"> [the women] </w:t>
      </w:r>
      <w:proofErr w:type="spellStart"/>
      <w:r w:rsidR="001A4C6A" w:rsidRPr="4E182FB0">
        <w:t>emellan</w:t>
      </w:r>
      <w:proofErr w:type="spellEnd"/>
      <w:r w:rsidR="001A4C6A" w:rsidRPr="4E182FB0">
        <w:t xml:space="preserve">”, participant 4 contends, </w:t>
      </w:r>
      <w:r w:rsidR="0083493D" w:rsidRPr="4E182FB0">
        <w:t xml:space="preserve">which </w:t>
      </w:r>
      <w:r w:rsidR="001A4C6A" w:rsidRPr="4E182FB0">
        <w:t>for</w:t>
      </w:r>
      <w:r w:rsidR="0083493D" w:rsidRPr="4E182FB0">
        <w:t xml:space="preserve">ces </w:t>
      </w:r>
      <w:r w:rsidR="001A4C6A" w:rsidRPr="4E182FB0">
        <w:t xml:space="preserve">the women </w:t>
      </w:r>
      <w:proofErr w:type="gramStart"/>
      <w:r w:rsidR="001A4C6A" w:rsidRPr="4E182FB0">
        <w:t>to ”dare</w:t>
      </w:r>
      <w:proofErr w:type="gramEnd"/>
      <w:r w:rsidR="001A4C6A" w:rsidRPr="4E182FB0">
        <w:t xml:space="preserve"> more and do things they would need more support and help to do”. </w:t>
      </w:r>
      <w:r w:rsidR="005C208B" w:rsidRPr="4E182FB0">
        <w:t>This problem is confirmed by several participants</w:t>
      </w:r>
      <w:r w:rsidR="00A244D6" w:rsidRPr="4E182FB0">
        <w:t xml:space="preserve">. </w:t>
      </w:r>
    </w:p>
    <w:p w14:paraId="7DAE99CA" w14:textId="77777777" w:rsidR="005C208B" w:rsidRPr="00A15E20" w:rsidRDefault="005C208B" w:rsidP="00872D44">
      <w:pPr>
        <w:pStyle w:val="aCitat"/>
      </w:pPr>
      <w:r>
        <w:t xml:space="preserve">De berättar om våldsutsatthet, de flesta av dem, men man blir inte trodd. Man tänker att det här är ett sätt för dem att manipulera och stänga ute, då oftast pappan. Men då kanske man berättar hur det verkligen är och att barnen verkligen inte vill, och tycker att det är jättetungt att tvinga barn till umgänge. Men det blir mamman som ska tvinga och visa att hon verkligen vill att han ska ha umgänge (nr4) </w:t>
      </w:r>
    </w:p>
    <w:p w14:paraId="7846CFB4" w14:textId="29CE7D27" w:rsidR="00101432" w:rsidRPr="00A15E20" w:rsidRDefault="00101432" w:rsidP="00872D44">
      <w:pPr>
        <w:pStyle w:val="aCitat"/>
      </w:pPr>
      <w:r>
        <w:t xml:space="preserve">det har funnits våld och så ska man ändå jobba för att föräldrarna ska kunna samarbeta. Det krockar ju ganska mycket, de målen. “Hur ska vi göra det här, då?” </w:t>
      </w:r>
      <w:r w:rsidRPr="3971F701">
        <w:t>(9)</w:t>
      </w:r>
    </w:p>
    <w:p w14:paraId="159DCB90" w14:textId="77777777" w:rsidR="00872D44" w:rsidRDefault="00872D44" w:rsidP="00872D44"/>
    <w:p w14:paraId="095A1DAA" w14:textId="63678673" w:rsidR="00E15ED8" w:rsidRPr="00DF3980" w:rsidRDefault="0083493D" w:rsidP="00872D44">
      <w:r w:rsidRPr="00A15E20">
        <w:t xml:space="preserve">Referring to a recent and debated case where a child was killed by his father during </w:t>
      </w:r>
      <w:proofErr w:type="spellStart"/>
      <w:r w:rsidRPr="00A15E20">
        <w:t>umgänge</w:t>
      </w:r>
      <w:proofErr w:type="spellEnd"/>
      <w:r w:rsidRPr="00A15E20">
        <w:t xml:space="preserve">, </w:t>
      </w:r>
      <w:r w:rsidR="00515EF9" w:rsidRPr="00A15E20">
        <w:t xml:space="preserve">to which both the mother and child had objected, </w:t>
      </w:r>
      <w:r w:rsidR="00E15ED8" w:rsidRPr="00A15E20">
        <w:t xml:space="preserve">participant 4 </w:t>
      </w:r>
      <w:r w:rsidR="006B0054" w:rsidRPr="00A15E20">
        <w:t xml:space="preserve">notes that it is not only fear of losing custody that may hinder women from seeking help from the social services, but also the lack of </w:t>
      </w:r>
      <w:r w:rsidR="00597FB4" w:rsidRPr="00A15E20">
        <w:t xml:space="preserve">guarantee that the authorities, social services included, will not </w:t>
      </w:r>
      <w:r w:rsidR="00095D7B" w:rsidRPr="00A15E20">
        <w:t>enable further post-separation violence towards both her and the children.</w:t>
      </w:r>
    </w:p>
    <w:p w14:paraId="12E03267" w14:textId="134E66CF" w:rsidR="00B835BC" w:rsidRPr="00DF3980" w:rsidRDefault="00515EF9" w:rsidP="00872D44">
      <w:pPr>
        <w:pStyle w:val="aCitat"/>
      </w:pPr>
      <w:r>
        <w:t xml:space="preserve">Ja, men man är rädd att man ska förlora vårdnaden, för det har man också sagt. Och sen så är man också rädd att umgänget kommer att fortsätta, och då är man kanske ibland kvar för att man inte vill att barnen själv ska vara med pappan, beroende på hur han är som förövare. </w:t>
      </w:r>
    </w:p>
    <w:p w14:paraId="7A28A256" w14:textId="77777777" w:rsidR="00872D44" w:rsidRDefault="00872D44" w:rsidP="00872D44"/>
    <w:p w14:paraId="3227D084" w14:textId="6197085C" w:rsidR="00141B9A" w:rsidRPr="00A15E20" w:rsidRDefault="6F59109B" w:rsidP="00872D44">
      <w:r w:rsidRPr="4073A7C5">
        <w:t>Acknowledging the difficulties for the social services to protect women from further violen</w:t>
      </w:r>
      <w:r w:rsidR="476360AD" w:rsidRPr="4073A7C5">
        <w:t>ce post-separation</w:t>
      </w:r>
      <w:r w:rsidRPr="4073A7C5">
        <w:t>, these statements</w:t>
      </w:r>
      <w:r w:rsidR="39A36786" w:rsidRPr="4073A7C5">
        <w:t xml:space="preserve"> </w:t>
      </w:r>
      <w:r w:rsidR="7CE77005" w:rsidRPr="4073A7C5">
        <w:rPr>
          <w:rFonts w:eastAsia="Times New Roman"/>
        </w:rPr>
        <w:t xml:space="preserve">raise questions about what is considered a legitimate </w:t>
      </w:r>
      <w:r w:rsidR="7CE77005" w:rsidRPr="4073A7C5">
        <w:rPr>
          <w:rFonts w:eastAsia="Times New Roman"/>
        </w:rPr>
        <w:lastRenderedPageBreak/>
        <w:t>response from clients.</w:t>
      </w:r>
      <w:r w:rsidR="774B1A8C" w:rsidRPr="4073A7C5">
        <w:rPr>
          <w:rFonts w:eastAsia="Times New Roman"/>
        </w:rPr>
        <w:t xml:space="preserve"> </w:t>
      </w:r>
      <w:r w:rsidR="7CE77005" w:rsidRPr="4073A7C5">
        <w:rPr>
          <w:rFonts w:eastAsia="Times New Roman"/>
        </w:rPr>
        <w:t>Is post</w:t>
      </w:r>
      <w:r w:rsidR="49208C16" w:rsidRPr="4073A7C5">
        <w:rPr>
          <w:rFonts w:eastAsia="Times New Roman"/>
        </w:rPr>
        <w:t>-</w:t>
      </w:r>
      <w:r w:rsidR="7CE77005" w:rsidRPr="4073A7C5">
        <w:rPr>
          <w:rFonts w:eastAsia="Times New Roman"/>
        </w:rPr>
        <w:t xml:space="preserve">separation violence </w:t>
      </w:r>
      <w:r w:rsidR="49208C16" w:rsidRPr="4073A7C5">
        <w:rPr>
          <w:rFonts w:eastAsia="Times New Roman"/>
        </w:rPr>
        <w:t xml:space="preserve">recognised as </w:t>
      </w:r>
      <w:r w:rsidR="7CE77005" w:rsidRPr="4073A7C5">
        <w:rPr>
          <w:rFonts w:eastAsia="Times New Roman"/>
        </w:rPr>
        <w:t xml:space="preserve">a kind of violence that can be detected and effectively handled by routinely asking? And is post separation violence considered past violence or ongoing? </w:t>
      </w:r>
    </w:p>
    <w:p w14:paraId="112EC1F5" w14:textId="77777777" w:rsidR="00872D44" w:rsidRDefault="00872D44" w:rsidP="00872D44">
      <w:pPr>
        <w:rPr>
          <w:rFonts w:eastAsiaTheme="minorEastAsia"/>
        </w:rPr>
      </w:pPr>
    </w:p>
    <w:p w14:paraId="243E0E0A" w14:textId="03E8B32F" w:rsidR="0058121B" w:rsidRPr="00A15E20" w:rsidRDefault="39A36786" w:rsidP="00872D44">
      <w:r w:rsidRPr="4073A7C5">
        <w:rPr>
          <w:rFonts w:eastAsiaTheme="minorEastAsia"/>
        </w:rPr>
        <w:t>We argue that (?)</w:t>
      </w:r>
      <w:r w:rsidRPr="4073A7C5">
        <w:t xml:space="preserve"> t</w:t>
      </w:r>
      <w:r w:rsidR="7D78A151" w:rsidRPr="4073A7C5">
        <w:t xml:space="preserve">he idea of disclosing as a route for mothers’ emancipation needs to be nuanced and perhaps questioned. </w:t>
      </w:r>
      <w:r w:rsidR="74CFC04F" w:rsidRPr="4073A7C5">
        <w:t>When joint children are involved, fear of having children removed, or even losing custody to a violent partner, is salient. Staying in a violent relationship (i.e. not disclosing to social services) may therefore be a strategy to protect one’s children</w:t>
      </w:r>
      <w:r w:rsidR="49DA5C9D" w:rsidRPr="4073A7C5">
        <w:t xml:space="preserve">. </w:t>
      </w:r>
      <w:r w:rsidR="7D78A151" w:rsidRPr="4073A7C5">
        <w:t>This is elaborated in Kjellberg (2023)</w:t>
      </w:r>
      <w:r w:rsidR="107975AD" w:rsidRPr="4073A7C5">
        <w:t xml:space="preserve"> </w:t>
      </w:r>
      <w:r w:rsidR="753B74DD" w:rsidRPr="4073A7C5">
        <w:t xml:space="preserve">who </w:t>
      </w:r>
      <w:r w:rsidR="7D78A151" w:rsidRPr="4073A7C5">
        <w:t>provides a fair ground for suspicion towards the family division of the social services and the family court (?) (</w:t>
      </w:r>
      <w:proofErr w:type="spellStart"/>
      <w:r w:rsidR="7D78A151" w:rsidRPr="4073A7C5">
        <w:t>swe</w:t>
      </w:r>
      <w:proofErr w:type="spellEnd"/>
      <w:r w:rsidR="7D78A151" w:rsidRPr="4073A7C5">
        <w:t xml:space="preserve">: </w:t>
      </w:r>
      <w:proofErr w:type="spellStart"/>
      <w:r w:rsidR="7D78A151" w:rsidRPr="4073A7C5">
        <w:t>tingsrätten</w:t>
      </w:r>
      <w:proofErr w:type="spellEnd"/>
      <w:r w:rsidR="7D78A151" w:rsidRPr="4073A7C5">
        <w:t xml:space="preserve">). </w:t>
      </w:r>
    </w:p>
    <w:p w14:paraId="1FE1964C" w14:textId="77777777" w:rsidR="00141B9A" w:rsidRPr="00A15E20" w:rsidRDefault="00141B9A" w:rsidP="00872D44"/>
    <w:p w14:paraId="4D692E9D" w14:textId="1F773161" w:rsidR="00141B9A" w:rsidRPr="00A15E20" w:rsidRDefault="46072771" w:rsidP="00872D44">
      <w:pPr>
        <w:rPr>
          <w:lang w:val="en-US"/>
        </w:rPr>
      </w:pPr>
      <w:r w:rsidRPr="4073A7C5">
        <w:rPr>
          <w:lang w:val="en-US"/>
        </w:rPr>
        <w:t xml:space="preserve">The responsibility of social services to investigate and possibly report crimes or children at risk, might impair their possibilities to provide support and help to clients exposed to violence. </w:t>
      </w:r>
      <w:r w:rsidR="7CE77005" w:rsidRPr="4073A7C5">
        <w:rPr>
          <w:lang w:val="en-US"/>
        </w:rPr>
        <w:t>This also shows how the participants articulate that there can be complex relationships between asking, revealing/telling, and providing support</w:t>
      </w:r>
      <w:r w:rsidR="61481C9A" w:rsidRPr="4073A7C5">
        <w:rPr>
          <w:lang w:val="en-US"/>
        </w:rPr>
        <w:t xml:space="preserve">. </w:t>
      </w:r>
    </w:p>
    <w:p w14:paraId="086A4FCE" w14:textId="372213E3" w:rsidR="000C052B" w:rsidRPr="00B8508F" w:rsidRDefault="000C052B" w:rsidP="00872D44"/>
    <w:p w14:paraId="1ADCD8B1" w14:textId="5370677A" w:rsidR="00B021D1" w:rsidRPr="00A15E20" w:rsidRDefault="79DBB126" w:rsidP="00872D44">
      <w:pPr>
        <w:pStyle w:val="Rubrik3"/>
        <w:rPr>
          <w:rFonts w:ascii="Calibri" w:hAnsi="Calibri" w:cs="Calibri"/>
          <w:i/>
          <w:iCs/>
        </w:rPr>
      </w:pPr>
      <w:bookmarkStart w:id="21" w:name="_Toc604521477"/>
      <w:r>
        <w:t xml:space="preserve">Challenges of broad perspectives and </w:t>
      </w:r>
      <w:r w:rsidR="1F9F6BCA">
        <w:t xml:space="preserve">“doing </w:t>
      </w:r>
      <w:proofErr w:type="gramStart"/>
      <w:r w:rsidR="1F9F6BCA">
        <w:t>everything”</w:t>
      </w:r>
      <w:bookmarkEnd w:id="21"/>
      <w:proofErr w:type="gramEnd"/>
    </w:p>
    <w:p w14:paraId="08F92657" w14:textId="18C552EB" w:rsidR="00DB276B" w:rsidRPr="00B8508F" w:rsidRDefault="535184B9" w:rsidP="00872D44">
      <w:pPr>
        <w:rPr>
          <w:lang w:val="en-US"/>
        </w:rPr>
      </w:pPr>
      <w:r w:rsidRPr="4073A7C5">
        <w:rPr>
          <w:lang w:val="en-US"/>
        </w:rPr>
        <w:t xml:space="preserve">The following quote summarizes what </w:t>
      </w:r>
      <w:r w:rsidR="4669C63F" w:rsidRPr="4073A7C5">
        <w:rPr>
          <w:lang w:val="en-US"/>
        </w:rPr>
        <w:t xml:space="preserve">routine questions and standardized </w:t>
      </w:r>
      <w:r w:rsidRPr="4073A7C5">
        <w:rPr>
          <w:lang w:val="en-US"/>
        </w:rPr>
        <w:t>instruments aim to cover:</w:t>
      </w:r>
    </w:p>
    <w:p w14:paraId="27D8CBC8" w14:textId="77777777" w:rsidR="003F37F7" w:rsidRPr="00A15E20" w:rsidRDefault="003F37F7" w:rsidP="00872D44">
      <w:pPr>
        <w:pStyle w:val="aCitat"/>
        <w:rPr>
          <w:rFonts w:eastAsia="Lucida Bright"/>
        </w:rPr>
      </w:pPr>
      <w:r w:rsidRPr="3971F701">
        <w:rPr>
          <w:lang w:val="en-US"/>
        </w:rPr>
        <w:t xml:space="preserve">So right now, we have the short question you could say, which is, basically, have you been subjected to or subjected someone else to violence in any close relationship? </w:t>
      </w:r>
      <w:r w:rsidRPr="3971F701">
        <w:t>(interview 1)</w:t>
      </w:r>
    </w:p>
    <w:p w14:paraId="5365E6D4" w14:textId="77777777" w:rsidR="00872D44" w:rsidRDefault="00872D44" w:rsidP="00872D44">
      <w:pPr>
        <w:rPr>
          <w:lang w:val="en-US"/>
        </w:rPr>
      </w:pPr>
    </w:p>
    <w:p w14:paraId="2460F214" w14:textId="49D38A1A" w:rsidR="003F37F7" w:rsidRPr="009A2D2E" w:rsidRDefault="535184B9" w:rsidP="00872D44">
      <w:pPr>
        <w:rPr>
          <w:lang w:val="en-US"/>
        </w:rPr>
      </w:pPr>
      <w:r w:rsidRPr="4073A7C5">
        <w:rPr>
          <w:lang w:val="en-US"/>
        </w:rPr>
        <w:t xml:space="preserve">As illustrated in the quote </w:t>
      </w:r>
      <w:proofErr w:type="gramStart"/>
      <w:r w:rsidRPr="4073A7C5">
        <w:rPr>
          <w:lang w:val="en-US"/>
        </w:rPr>
        <w:t>and also</w:t>
      </w:r>
      <w:proofErr w:type="gramEnd"/>
      <w:r w:rsidRPr="4073A7C5">
        <w:rPr>
          <w:lang w:val="en-US"/>
        </w:rPr>
        <w:t xml:space="preserve"> reflected in instruments such as FREDA, the scope of the question(s) is broad; both current violence and past violence is asked for, and different forms of violence; both men and women are asked, and clients are asked about perpetration and victimization. </w:t>
      </w:r>
      <w:r w:rsidR="0B3AD909" w:rsidRPr="4073A7C5">
        <w:rPr>
          <w:lang w:val="en-US"/>
        </w:rPr>
        <w:t>As touched upon before, t</w:t>
      </w:r>
      <w:r w:rsidRPr="4073A7C5">
        <w:rPr>
          <w:lang w:val="en-US"/>
        </w:rPr>
        <w:t>his broadness is perceived as important because violence is complex, reduces bias and prejudices</w:t>
      </w:r>
      <w:r w:rsidR="62ACBD47" w:rsidRPr="4073A7C5">
        <w:rPr>
          <w:lang w:val="en-US"/>
        </w:rPr>
        <w:t xml:space="preserve">. One such bias is gendered bias: </w:t>
      </w:r>
      <w:r w:rsidR="6FDE4AA3" w:rsidRPr="4073A7C5">
        <w:rPr>
          <w:lang w:val="en-US"/>
        </w:rPr>
        <w:t xml:space="preserve"> </w:t>
      </w:r>
      <w:r w:rsidRPr="4073A7C5">
        <w:rPr>
          <w:lang w:val="en-US"/>
        </w:rPr>
        <w:t xml:space="preserve"> </w:t>
      </w:r>
    </w:p>
    <w:p w14:paraId="7A803819" w14:textId="43E1A5F3" w:rsidR="003F37F7" w:rsidRPr="00B8508F" w:rsidRDefault="535184B9" w:rsidP="00872D44">
      <w:pPr>
        <w:pStyle w:val="aCitat"/>
      </w:pPr>
      <w:r w:rsidRPr="4E182FB0">
        <w:rPr>
          <w:lang w:val="en-US"/>
        </w:rPr>
        <w:t xml:space="preserve">Yes ... No, but yes, I think that in part we try to highlight that no matter who we meet, we should ask the question because we notice that it is so easy to fall into the trap that </w:t>
      </w:r>
      <w:proofErr w:type="gramStart"/>
      <w:r w:rsidRPr="4E182FB0">
        <w:rPr>
          <w:lang w:val="en-US"/>
        </w:rPr>
        <w:t>women</w:t>
      </w:r>
      <w:proofErr w:type="gramEnd"/>
      <w:r w:rsidRPr="4E182FB0">
        <w:rPr>
          <w:lang w:val="en-US"/>
        </w:rPr>
        <w:t xml:space="preserve"> we often ask the question to because there </w:t>
      </w:r>
      <w:r w:rsidR="4A0D6297" w:rsidRPr="4E182FB0">
        <w:rPr>
          <w:lang w:val="en-US"/>
        </w:rPr>
        <w:t>w</w:t>
      </w:r>
      <w:r w:rsidRPr="4E182FB0">
        <w:rPr>
          <w:lang w:val="en-US"/>
        </w:rPr>
        <w:t xml:space="preserve">e think it is highly probable. While we may not ask men the question at all, because there we think that if there is something they are doing, it is to expose them to violence and not that they themselves are exposed. There, I think that we ... </w:t>
      </w:r>
      <w:r w:rsidR="1C3A7AB7" w:rsidRPr="4E182FB0">
        <w:rPr>
          <w:lang w:val="en-US"/>
        </w:rPr>
        <w:t>t</w:t>
      </w:r>
      <w:r w:rsidRPr="4E182FB0">
        <w:rPr>
          <w:lang w:val="en-US"/>
        </w:rPr>
        <w:t xml:space="preserve">here, I know, we have also talked a lot about the advantages of this ASI interview, among other things, that it is an argument that we should do it on everyone because then everyone gets the same questions regardless of whether they are men or women. </w:t>
      </w:r>
      <w:r w:rsidR="5D009344" w:rsidRPr="4E182FB0">
        <w:rPr>
          <w:lang w:val="en-US"/>
        </w:rPr>
        <w:t>I</w:t>
      </w:r>
      <w:r w:rsidRPr="4E182FB0">
        <w:rPr>
          <w:lang w:val="en-US"/>
        </w:rPr>
        <w:t xml:space="preserve">t becomes a natural way </w:t>
      </w:r>
      <w:r w:rsidR="4FD38E3D" w:rsidRPr="4E182FB0">
        <w:rPr>
          <w:lang w:val="en-US"/>
        </w:rPr>
        <w:t xml:space="preserve">of </w:t>
      </w:r>
      <w:r w:rsidRPr="4E182FB0">
        <w:rPr>
          <w:lang w:val="en-US"/>
        </w:rPr>
        <w:t>ask</w:t>
      </w:r>
      <w:r w:rsidR="5AE5AC8A" w:rsidRPr="4E182FB0">
        <w:rPr>
          <w:lang w:val="en-US"/>
        </w:rPr>
        <w:t>ing</w:t>
      </w:r>
      <w:r w:rsidRPr="4E182FB0">
        <w:rPr>
          <w:lang w:val="en-US"/>
        </w:rPr>
        <w:t xml:space="preserve"> the question </w:t>
      </w:r>
      <w:r w:rsidRPr="4E182FB0">
        <w:t>(int 11)</w:t>
      </w:r>
    </w:p>
    <w:p w14:paraId="6AF6F019" w14:textId="77777777" w:rsidR="00872D44" w:rsidRDefault="00872D44" w:rsidP="00872D44">
      <w:pPr>
        <w:rPr>
          <w:lang w:val="en-US"/>
        </w:rPr>
      </w:pPr>
    </w:p>
    <w:p w14:paraId="7361C647" w14:textId="075535A0" w:rsidR="003F37F7" w:rsidRPr="00A15E20" w:rsidRDefault="11DC792E" w:rsidP="00872D44">
      <w:r w:rsidRPr="4E182FB0">
        <w:rPr>
          <w:lang w:val="en-US"/>
        </w:rPr>
        <w:t>Hence</w:t>
      </w:r>
      <w:r w:rsidR="7795822A" w:rsidRPr="4E182FB0">
        <w:rPr>
          <w:lang w:val="en-US"/>
        </w:rPr>
        <w:t>, there is an effort to de-gender violence and de-gender the practice of asking</w:t>
      </w:r>
      <w:r w:rsidR="1F186EA0" w:rsidRPr="4E182FB0">
        <w:rPr>
          <w:lang w:val="en-US"/>
        </w:rPr>
        <w:t>. P</w:t>
      </w:r>
      <w:r w:rsidRPr="4E182FB0">
        <w:rPr>
          <w:lang w:val="en-US"/>
        </w:rPr>
        <w:t xml:space="preserve">articipants emphasized that both men and women can be victims and perpetrators, and both should be asked. </w:t>
      </w:r>
      <w:r w:rsidR="535184B9" w:rsidRPr="4E182FB0">
        <w:rPr>
          <w:lang w:val="en-US"/>
        </w:rPr>
        <w:t xml:space="preserve"> Asking everybody </w:t>
      </w:r>
      <w:r w:rsidR="643C251A" w:rsidRPr="4E182FB0">
        <w:rPr>
          <w:lang w:val="en-US"/>
        </w:rPr>
        <w:t xml:space="preserve">therefore </w:t>
      </w:r>
      <w:r w:rsidR="535184B9" w:rsidRPr="4E182FB0">
        <w:rPr>
          <w:lang w:val="en-US"/>
        </w:rPr>
        <w:t>reduces bias (gender bias, bias based on ‘violence is something that happens to certain people’, heteronormativity bias) and is coherent with approaching violence as something common that can happen to anyone.</w:t>
      </w:r>
    </w:p>
    <w:p w14:paraId="09008184" w14:textId="77777777" w:rsidR="003F37F7" w:rsidRPr="00A15E20" w:rsidRDefault="003F37F7" w:rsidP="00872D44">
      <w:r w:rsidRPr="00A15E20">
        <w:rPr>
          <w:lang w:val="en-US"/>
        </w:rPr>
        <w:t xml:space="preserve"> </w:t>
      </w:r>
    </w:p>
    <w:p w14:paraId="737551D5" w14:textId="2961FF10" w:rsidR="003F37F7" w:rsidRPr="00A15E20" w:rsidRDefault="6E78B629" w:rsidP="00872D44">
      <w:pPr>
        <w:rPr>
          <w:lang w:val="en-US"/>
        </w:rPr>
      </w:pPr>
      <w:r w:rsidRPr="4E182FB0">
        <w:rPr>
          <w:lang w:val="en-US"/>
        </w:rPr>
        <w:t xml:space="preserve">However, it can </w:t>
      </w:r>
      <w:r w:rsidR="535184B9" w:rsidRPr="4E182FB0">
        <w:rPr>
          <w:lang w:val="en-US"/>
        </w:rPr>
        <w:t xml:space="preserve">also make the ‘task’ overwhelming and place more requirements to adapt the questions to </w:t>
      </w:r>
      <w:r w:rsidR="1E593922" w:rsidRPr="4E182FB0">
        <w:rPr>
          <w:lang w:val="en-US"/>
        </w:rPr>
        <w:t xml:space="preserve">the context: </w:t>
      </w:r>
      <w:r w:rsidR="535184B9" w:rsidRPr="4E182FB0">
        <w:rPr>
          <w:lang w:val="en-US"/>
        </w:rPr>
        <w:t>diverse target group</w:t>
      </w:r>
      <w:r w:rsidR="4A5859B2" w:rsidRPr="4E182FB0">
        <w:rPr>
          <w:lang w:val="en-US"/>
        </w:rPr>
        <w:t>s</w:t>
      </w:r>
      <w:r w:rsidR="535184B9" w:rsidRPr="4E182FB0">
        <w:rPr>
          <w:lang w:val="en-US"/>
        </w:rPr>
        <w:t xml:space="preserve"> and diverse problem</w:t>
      </w:r>
      <w:r w:rsidR="4C6E6675" w:rsidRPr="4E182FB0">
        <w:rPr>
          <w:lang w:val="en-US"/>
        </w:rPr>
        <w:t>s</w:t>
      </w:r>
      <w:r w:rsidR="535184B9" w:rsidRPr="4E182FB0">
        <w:rPr>
          <w:lang w:val="en-US"/>
        </w:rPr>
        <w:t>. It brings challenge</w:t>
      </w:r>
      <w:r w:rsidR="4AB0E039" w:rsidRPr="4E182FB0">
        <w:rPr>
          <w:lang w:val="en-US"/>
        </w:rPr>
        <w:t>s</w:t>
      </w:r>
      <w:r w:rsidR="535184B9" w:rsidRPr="4E182FB0">
        <w:rPr>
          <w:lang w:val="en-US"/>
        </w:rPr>
        <w:t xml:space="preserve"> in relation to how to ask about perpetration, how to ask both </w:t>
      </w:r>
      <w:r w:rsidR="1225A7F4" w:rsidRPr="4E182FB0">
        <w:rPr>
          <w:lang w:val="en-US"/>
        </w:rPr>
        <w:t xml:space="preserve">persons in </w:t>
      </w:r>
      <w:r w:rsidR="535184B9" w:rsidRPr="4E182FB0">
        <w:rPr>
          <w:lang w:val="en-US"/>
        </w:rPr>
        <w:t xml:space="preserve">a couple without making it risky for victims. </w:t>
      </w:r>
      <w:r w:rsidR="73B14E65" w:rsidRPr="4E182FB0">
        <w:rPr>
          <w:lang w:val="en-US"/>
        </w:rPr>
        <w:t xml:space="preserve">A few asked the question </w:t>
      </w:r>
      <w:r w:rsidR="2CE297FF" w:rsidRPr="4E182FB0">
        <w:rPr>
          <w:lang w:val="en-US"/>
        </w:rPr>
        <w:t xml:space="preserve">to all new clients, even </w:t>
      </w:r>
      <w:r w:rsidR="73B14E65" w:rsidRPr="4E182FB0">
        <w:rPr>
          <w:lang w:val="en-US"/>
        </w:rPr>
        <w:t xml:space="preserve">when both people in a </w:t>
      </w:r>
      <w:r w:rsidR="73B14E65" w:rsidRPr="4E182FB0">
        <w:rPr>
          <w:lang w:val="en-US"/>
        </w:rPr>
        <w:lastRenderedPageBreak/>
        <w:t>couple were present (nr13)</w:t>
      </w:r>
      <w:r w:rsidR="79CC014A" w:rsidRPr="4E182FB0">
        <w:rPr>
          <w:lang w:val="en-US"/>
        </w:rPr>
        <w:t>,</w:t>
      </w:r>
      <w:r w:rsidR="212C0895" w:rsidRPr="4E182FB0">
        <w:rPr>
          <w:lang w:val="en-US"/>
        </w:rPr>
        <w:t xml:space="preserve"> while </w:t>
      </w:r>
      <w:r w:rsidR="4AE828E3" w:rsidRPr="4E182FB0">
        <w:rPr>
          <w:lang w:val="en-US"/>
        </w:rPr>
        <w:t>others described</w:t>
      </w:r>
      <w:r w:rsidR="141556F0" w:rsidRPr="4E182FB0">
        <w:rPr>
          <w:lang w:val="en-US"/>
        </w:rPr>
        <w:t xml:space="preserve"> the</w:t>
      </w:r>
      <w:r w:rsidR="535184B9" w:rsidRPr="4E182FB0">
        <w:rPr>
          <w:lang w:val="en-US"/>
        </w:rPr>
        <w:t xml:space="preserve"> use </w:t>
      </w:r>
      <w:r w:rsidR="2D4119D5" w:rsidRPr="4E182FB0">
        <w:rPr>
          <w:lang w:val="en-US"/>
        </w:rPr>
        <w:t xml:space="preserve">of </w:t>
      </w:r>
      <w:r w:rsidR="535184B9" w:rsidRPr="4E182FB0">
        <w:rPr>
          <w:lang w:val="en-US"/>
        </w:rPr>
        <w:t>strategies to ask individuals separately</w:t>
      </w:r>
      <w:r w:rsidR="09100C51" w:rsidRPr="4E182FB0">
        <w:rPr>
          <w:lang w:val="en-US"/>
        </w:rPr>
        <w:t>.</w:t>
      </w:r>
      <w:r w:rsidR="535184B9" w:rsidRPr="4E182FB0">
        <w:rPr>
          <w:lang w:val="en-US"/>
        </w:rPr>
        <w:t xml:space="preserve"> </w:t>
      </w:r>
      <w:r w:rsidR="79CF7EAA" w:rsidRPr="4E182FB0">
        <w:rPr>
          <w:lang w:val="en-US"/>
        </w:rPr>
        <w:t>Y</w:t>
      </w:r>
      <w:r w:rsidR="33CD6085" w:rsidRPr="4E182FB0">
        <w:rPr>
          <w:lang w:val="en-US"/>
        </w:rPr>
        <w:t>et</w:t>
      </w:r>
      <w:r w:rsidR="535184B9" w:rsidRPr="4E182FB0">
        <w:rPr>
          <w:lang w:val="en-US"/>
        </w:rPr>
        <w:t xml:space="preserve"> </w:t>
      </w:r>
      <w:r w:rsidR="55123B43" w:rsidRPr="4E182FB0">
        <w:rPr>
          <w:lang w:val="en-US"/>
        </w:rPr>
        <w:t xml:space="preserve">also the latter can be a </w:t>
      </w:r>
      <w:r w:rsidR="535184B9" w:rsidRPr="4E182FB0">
        <w:rPr>
          <w:lang w:val="en-US"/>
        </w:rPr>
        <w:t xml:space="preserve">problem </w:t>
      </w:r>
      <w:r w:rsidR="5D3C524F" w:rsidRPr="4E182FB0">
        <w:rPr>
          <w:lang w:val="en-US"/>
        </w:rPr>
        <w:t>as it may alert a</w:t>
      </w:r>
      <w:r w:rsidR="535184B9" w:rsidRPr="4E182FB0">
        <w:rPr>
          <w:lang w:val="en-US"/>
        </w:rPr>
        <w:t xml:space="preserve"> perpetrator</w:t>
      </w:r>
      <w:r w:rsidR="0F76A2B5" w:rsidRPr="4E182FB0">
        <w:rPr>
          <w:lang w:val="en-US"/>
        </w:rPr>
        <w:t xml:space="preserve"> that their partner will also get the question</w:t>
      </w:r>
      <w:r w:rsidR="535184B9" w:rsidRPr="4E182FB0">
        <w:rPr>
          <w:lang w:val="en-US"/>
        </w:rPr>
        <w:t>.</w:t>
      </w:r>
    </w:p>
    <w:p w14:paraId="76D15103" w14:textId="65BCF751" w:rsidR="003F37F7" w:rsidRPr="009A2D2E" w:rsidRDefault="003F37F7" w:rsidP="00872D44">
      <w:pPr>
        <w:pStyle w:val="aCitat"/>
      </w:pPr>
      <w:r w:rsidRPr="4E182FB0">
        <w:t xml:space="preserve">But that's still the ambition, that if it's a couple, then you have one </w:t>
      </w:r>
      <w:r w:rsidR="4E145788" w:rsidRPr="4E182FB0">
        <w:t xml:space="preserve">together </w:t>
      </w:r>
      <w:r w:rsidRPr="4E182FB0">
        <w:t>and one separate with both c</w:t>
      </w:r>
      <w:r w:rsidR="37AB4295" w:rsidRPr="4E182FB0">
        <w:t>lients</w:t>
      </w:r>
      <w:r w:rsidRPr="4E182FB0">
        <w:t>, to be able to take up, for example, this. But it can also be sensitive! Because if I go in and ask him, he understands that I'm also asking her. So</w:t>
      </w:r>
      <w:r w:rsidR="7DC84590" w:rsidRPr="4E182FB0">
        <w:t>,</w:t>
      </w:r>
      <w:r w:rsidRPr="4E182FB0">
        <w:t xml:space="preserve"> it's very much like that, whether it's right or wrong, whether to ask jointly... (int 1)</w:t>
      </w:r>
    </w:p>
    <w:p w14:paraId="70E819E5" w14:textId="77777777" w:rsidR="003F37F7" w:rsidRPr="00A15E20" w:rsidRDefault="003F37F7" w:rsidP="00872D44">
      <w:pPr>
        <w:rPr>
          <w:lang w:val="en-US"/>
        </w:rPr>
      </w:pPr>
    </w:p>
    <w:p w14:paraId="57E46749" w14:textId="1E65D908" w:rsidR="00067C79" w:rsidRPr="00AF1BBD" w:rsidRDefault="51099298" w:rsidP="00872D44">
      <w:pPr>
        <w:rPr>
          <w:lang w:val="en-US"/>
        </w:rPr>
      </w:pPr>
      <w:r w:rsidRPr="4073A7C5">
        <w:rPr>
          <w:lang w:val="en-US"/>
        </w:rPr>
        <w:t xml:space="preserve">Despite the acknowledged challenges in the implementation of this approach of ‘ask everybody about everything’, the core of the approach was not questioned: it was considered as a ‘good’ strategy. </w:t>
      </w:r>
    </w:p>
    <w:p w14:paraId="58EF6A2D" w14:textId="77777777" w:rsidR="005C5EBA" w:rsidRPr="001E44FF" w:rsidRDefault="005C5EBA" w:rsidP="00872D44"/>
    <w:p w14:paraId="7B832018" w14:textId="77777777" w:rsidR="00D416DD" w:rsidRPr="00A15E20" w:rsidRDefault="1A15864F" w:rsidP="00872D44">
      <w:pPr>
        <w:pStyle w:val="Rubrik1"/>
      </w:pPr>
      <w:bookmarkStart w:id="22" w:name="_Toc1689830679"/>
      <w:r>
        <w:t>Concluding discussion:</w:t>
      </w:r>
      <w:bookmarkEnd w:id="22"/>
      <w:r>
        <w:t xml:space="preserve"> </w:t>
      </w:r>
    </w:p>
    <w:p w14:paraId="376DDAC9" w14:textId="4F733076" w:rsidR="00007C28" w:rsidRPr="00872D44" w:rsidRDefault="00007C28" w:rsidP="00872D44">
      <w:pPr>
        <w:pStyle w:val="Liststycke"/>
        <w:numPr>
          <w:ilvl w:val="0"/>
          <w:numId w:val="3"/>
        </w:numPr>
        <w:rPr>
          <w:lang w:val="en-US"/>
        </w:rPr>
      </w:pPr>
      <w:r w:rsidRPr="00872D44">
        <w:t xml:space="preserve">Women rarely disclose ongoing violence when asked, but asking is still perceived as </w:t>
      </w:r>
      <w:r w:rsidR="238920D3" w:rsidRPr="00872D44">
        <w:t>very important</w:t>
      </w:r>
      <w:r w:rsidR="4E8B2725" w:rsidRPr="00872D44">
        <w:t xml:space="preserve">, as you “plant a seed”. </w:t>
      </w:r>
      <w:r w:rsidR="623F364A" w:rsidRPr="00872D44">
        <w:rPr>
          <w:lang w:val="en-US"/>
        </w:rPr>
        <w:t>Renegotiating the point of asking, we challenge that the main point is to detect</w:t>
      </w:r>
      <w:r w:rsidR="43CA04B3" w:rsidRPr="00872D44">
        <w:rPr>
          <w:lang w:val="en-US"/>
        </w:rPr>
        <w:t xml:space="preserve"> ongoing physical violence</w:t>
      </w:r>
      <w:r w:rsidR="623F364A" w:rsidRPr="00872D44">
        <w:rPr>
          <w:lang w:val="en-US"/>
        </w:rPr>
        <w:t>.</w:t>
      </w:r>
      <w:r w:rsidR="368067FF" w:rsidRPr="00872D44">
        <w:rPr>
          <w:lang w:val="en-US"/>
        </w:rPr>
        <w:t xml:space="preserve"> Past violence and other forms of violence are sometimes detected, it depends on what is considered </w:t>
      </w:r>
      <w:r w:rsidR="3DE7A071" w:rsidRPr="00872D44">
        <w:rPr>
          <w:lang w:val="en-US"/>
        </w:rPr>
        <w:t>to constitute violence, both by social workers and clients.</w:t>
      </w:r>
    </w:p>
    <w:p w14:paraId="6872A701" w14:textId="23D56F20" w:rsidR="002E11A8" w:rsidRPr="00872D44" w:rsidRDefault="1CCF3700" w:rsidP="00872D44">
      <w:pPr>
        <w:pStyle w:val="Liststycke"/>
        <w:numPr>
          <w:ilvl w:val="0"/>
          <w:numId w:val="3"/>
        </w:numPr>
      </w:pPr>
      <w:r w:rsidRPr="00872D44">
        <w:t xml:space="preserve">Why do women not disclose? </w:t>
      </w:r>
      <w:r w:rsidR="0BC2277A" w:rsidRPr="00872D44">
        <w:t xml:space="preserve">Challenge that </w:t>
      </w:r>
      <w:r w:rsidR="56013D8E" w:rsidRPr="00872D44">
        <w:t>disclosing violence to social services is a simple path to emancipation</w:t>
      </w:r>
      <w:r w:rsidR="5FFE5976" w:rsidRPr="00872D44">
        <w:t>; limitations in the support and conflicting goals and roles</w:t>
      </w:r>
      <w:r w:rsidR="2CD87426" w:rsidRPr="00872D44">
        <w:t>, lack of cooperation and “</w:t>
      </w:r>
      <w:proofErr w:type="spellStart"/>
      <w:r w:rsidR="2CD87426" w:rsidRPr="00872D44">
        <w:t>samsyn</w:t>
      </w:r>
      <w:proofErr w:type="spellEnd"/>
      <w:r w:rsidR="2CD87426" w:rsidRPr="00872D44">
        <w:t>”</w:t>
      </w:r>
      <w:r w:rsidR="212B4D4C" w:rsidRPr="00872D44">
        <w:t xml:space="preserve"> between divisions</w:t>
      </w:r>
      <w:r w:rsidR="6827F2E1" w:rsidRPr="00872D44">
        <w:t xml:space="preserve">, </w:t>
      </w:r>
      <w:proofErr w:type="gramStart"/>
      <w:r w:rsidR="6827F2E1" w:rsidRPr="00872D44">
        <w:t>in particular</w:t>
      </w:r>
      <w:proofErr w:type="gramEnd"/>
      <w:r w:rsidR="6827F2E1" w:rsidRPr="00872D44">
        <w:t xml:space="preserve"> a problem for mothers</w:t>
      </w:r>
      <w:r w:rsidR="2CD87426" w:rsidRPr="00872D44">
        <w:t xml:space="preserve">. </w:t>
      </w:r>
    </w:p>
    <w:p w14:paraId="0B8F78D1" w14:textId="17359DEA" w:rsidR="00A308A6" w:rsidRPr="00A15E20" w:rsidRDefault="0854413F" w:rsidP="00872D44">
      <w:pPr>
        <w:pStyle w:val="Liststycke"/>
        <w:numPr>
          <w:ilvl w:val="0"/>
          <w:numId w:val="3"/>
        </w:numPr>
      </w:pPr>
      <w:r w:rsidRPr="00872D44">
        <w:t>Reasonable causes for not disclosing violence</w:t>
      </w:r>
      <w:r w:rsidRPr="4E182FB0">
        <w:t xml:space="preserve"> to social services, beyond stigma and the individual “not being ready” must be acknowledged by social services and other public institutions, to improve the support</w:t>
      </w:r>
      <w:r w:rsidR="2904E7E2" w:rsidRPr="4E182FB0">
        <w:t>.</w:t>
      </w:r>
    </w:p>
    <w:p w14:paraId="76C0B05E" w14:textId="1E1FE6B5" w:rsidR="00A308A6" w:rsidRPr="001E44FF" w:rsidRDefault="14AF254A" w:rsidP="00872D44">
      <w:pPr>
        <w:pStyle w:val="Liststycke"/>
        <w:numPr>
          <w:ilvl w:val="0"/>
          <w:numId w:val="1"/>
        </w:numPr>
      </w:pPr>
      <w:r w:rsidRPr="4E182FB0">
        <w:t xml:space="preserve">The big challenges are not solved by "ticking off" the issue – routine questions and standardisation are </w:t>
      </w:r>
      <w:proofErr w:type="spellStart"/>
      <w:r w:rsidRPr="4E182FB0">
        <w:t>percieved</w:t>
      </w:r>
      <w:proofErr w:type="spellEnd"/>
      <w:r w:rsidRPr="4E182FB0">
        <w:t xml:space="preserve"> as helpful </w:t>
      </w:r>
      <w:r w:rsidR="2CAF3C55" w:rsidRPr="4E182FB0">
        <w:t xml:space="preserve">by social workers, </w:t>
      </w:r>
      <w:r w:rsidRPr="4E182FB0">
        <w:t>but the SS must have time to work properly with each case, support each other, build relationships, handle all the complexity, have the right knowledge and competence.</w:t>
      </w:r>
    </w:p>
    <w:p w14:paraId="117DBE03" w14:textId="66C2DC53" w:rsidR="002E11A8" w:rsidRPr="00A15E20" w:rsidRDefault="57826B00" w:rsidP="00872D44">
      <w:pPr>
        <w:pStyle w:val="Liststycke"/>
        <w:numPr>
          <w:ilvl w:val="0"/>
          <w:numId w:val="3"/>
        </w:numPr>
      </w:pPr>
      <w:r w:rsidRPr="4E182FB0">
        <w:t xml:space="preserve">Social workers and </w:t>
      </w:r>
      <w:r w:rsidR="1A83DD6D" w:rsidRPr="4E182FB0">
        <w:t>client's</w:t>
      </w:r>
      <w:r w:rsidRPr="4E182FB0">
        <w:t xml:space="preserve"> perceptions of the social services’ abilit</w:t>
      </w:r>
      <w:r w:rsidR="55419A43" w:rsidRPr="4E182FB0">
        <w:t xml:space="preserve">y </w:t>
      </w:r>
      <w:proofErr w:type="gramStart"/>
      <w:r w:rsidR="55419A43" w:rsidRPr="4E182FB0">
        <w:t xml:space="preserve">– </w:t>
      </w:r>
      <w:r w:rsidRPr="4E182FB0">
        <w:t xml:space="preserve"> or</w:t>
      </w:r>
      <w:proofErr w:type="gramEnd"/>
      <w:r w:rsidRPr="4E182FB0">
        <w:t xml:space="preserve"> inability</w:t>
      </w:r>
      <w:r w:rsidR="55419A43" w:rsidRPr="4E182FB0">
        <w:t xml:space="preserve"> – </w:t>
      </w:r>
      <w:r w:rsidRPr="4E182FB0">
        <w:t xml:space="preserve">to help </w:t>
      </w:r>
      <w:r w:rsidR="1CCBC0E0" w:rsidRPr="4E182FB0">
        <w:t xml:space="preserve">are central to understand when and why (not) </w:t>
      </w:r>
      <w:r w:rsidR="55419A43" w:rsidRPr="4E182FB0">
        <w:t xml:space="preserve">professionals choose to ask, and clients choose to disclose. </w:t>
      </w:r>
    </w:p>
    <w:p w14:paraId="29A1E49D" w14:textId="0357F645" w:rsidR="38A78E89" w:rsidRDefault="38A78E89" w:rsidP="00872D44">
      <w:pPr>
        <w:pStyle w:val="Liststycke"/>
        <w:numPr>
          <w:ilvl w:val="0"/>
          <w:numId w:val="3"/>
        </w:numPr>
      </w:pPr>
      <w:r w:rsidRPr="00872D44">
        <w:t>Post</w:t>
      </w:r>
      <w:r w:rsidR="2D336E77" w:rsidRPr="00872D44">
        <w:t xml:space="preserve"> separation </w:t>
      </w:r>
      <w:r w:rsidRPr="00872D44">
        <w:t xml:space="preserve">violence </w:t>
      </w:r>
      <w:r w:rsidR="7E8855B1" w:rsidRPr="00872D44">
        <w:t xml:space="preserve">and past violence </w:t>
      </w:r>
      <w:r w:rsidRPr="00872D44">
        <w:t>- how to deal with it? What can social services do? Way</w:t>
      </w:r>
      <w:r w:rsidRPr="4E182FB0">
        <w:t xml:space="preserve"> back, not relevant anymore; nothing? Post</w:t>
      </w:r>
      <w:r w:rsidR="590686CD" w:rsidRPr="4E182FB0">
        <w:t xml:space="preserve"> </w:t>
      </w:r>
      <w:r w:rsidR="590686CD" w:rsidRPr="4E182FB0">
        <w:rPr>
          <w:rFonts w:ascii="Calibri" w:hAnsi="Calibri" w:cs="Calibri"/>
        </w:rPr>
        <w:t xml:space="preserve">separation </w:t>
      </w:r>
      <w:r w:rsidRPr="4E182FB0">
        <w:t>violence; some support in custody disputes, etc., but not</w:t>
      </w:r>
      <w:r w:rsidR="7C09367C" w:rsidRPr="4E182FB0">
        <w:t xml:space="preserve"> only</w:t>
      </w:r>
      <w:r w:rsidRPr="4E182FB0">
        <w:t xml:space="preserve"> up to social services officers; complicates treatment. </w:t>
      </w:r>
    </w:p>
    <w:p w14:paraId="6C93721C" w14:textId="1B6B0DB4" w:rsidR="38A78E89" w:rsidRDefault="38A78E89" w:rsidP="00872D44">
      <w:pPr>
        <w:pStyle w:val="Liststycke"/>
        <w:numPr>
          <w:ilvl w:val="0"/>
          <w:numId w:val="3"/>
        </w:numPr>
      </w:pPr>
      <w:r w:rsidRPr="4E182FB0">
        <w:t xml:space="preserve">Emergency </w:t>
      </w:r>
      <w:proofErr w:type="gramStart"/>
      <w:r w:rsidRPr="4E182FB0">
        <w:t>situation;</w:t>
      </w:r>
      <w:proofErr w:type="gramEnd"/>
      <w:r w:rsidRPr="4E182FB0">
        <w:t xml:space="preserve"> shelter, money, emergency help, to some extent can help quite well, some municipalities better than others. Most offer </w:t>
      </w:r>
      <w:r w:rsidR="0EEF4CD2" w:rsidRPr="4E182FB0">
        <w:t>counselling</w:t>
      </w:r>
      <w:r w:rsidRPr="4E182FB0">
        <w:t xml:space="preserve"> - but not always what you need/complicated by post-violence.</w:t>
      </w:r>
    </w:p>
    <w:p w14:paraId="05841121" w14:textId="77777777" w:rsidR="0084455A" w:rsidRDefault="0084455A" w:rsidP="00872D44"/>
    <w:p w14:paraId="5FED1DA9" w14:textId="77777777" w:rsidR="00872D44" w:rsidRDefault="00872D44" w:rsidP="00872D44"/>
    <w:p w14:paraId="28590064" w14:textId="77777777" w:rsidR="00872D44" w:rsidRDefault="00872D44" w:rsidP="00872D44"/>
    <w:p w14:paraId="04AFEF22" w14:textId="77777777" w:rsidR="00872D44" w:rsidRPr="00AF1BBD" w:rsidRDefault="00872D44" w:rsidP="00872D44"/>
    <w:p w14:paraId="3A5D1DCA" w14:textId="013986B9" w:rsidR="0091021D" w:rsidRPr="0091021D" w:rsidRDefault="2852773B" w:rsidP="00872D44">
      <w:pPr>
        <w:pStyle w:val="Rubrik1"/>
      </w:pPr>
      <w:bookmarkStart w:id="23" w:name="_Toc1389590079"/>
      <w:r>
        <w:lastRenderedPageBreak/>
        <w:t>References</w:t>
      </w:r>
      <w:r w:rsidR="30EC8008">
        <w:t xml:space="preserve"> (incomplete)</w:t>
      </w:r>
      <w:bookmarkEnd w:id="23"/>
    </w:p>
    <w:p w14:paraId="08D1F4DF" w14:textId="0D29ACC2" w:rsidR="3EBE0D3A" w:rsidRDefault="3EBE0D3A" w:rsidP="00872D44">
      <w:pPr>
        <w:rPr>
          <w:lang w:eastAsia="sv-SE"/>
        </w:rPr>
      </w:pPr>
    </w:p>
    <w:p w14:paraId="50112381" w14:textId="77B0B043" w:rsidR="00872D44" w:rsidRDefault="00872D44" w:rsidP="00872D44">
      <w:pPr>
        <w:rPr>
          <w:shd w:val="clear" w:color="auto" w:fill="FFFFFF"/>
        </w:rPr>
      </w:pPr>
      <w:r w:rsidRPr="00872D44">
        <w:rPr>
          <w:shd w:val="clear" w:color="auto" w:fill="FFFFFF"/>
        </w:rPr>
        <w:t>Braun &amp; Clarke’s (2006</w:t>
      </w:r>
      <w:r>
        <w:rPr>
          <w:shd w:val="clear" w:color="auto" w:fill="FFFFFF"/>
        </w:rPr>
        <w:t>)</w:t>
      </w:r>
    </w:p>
    <w:p w14:paraId="6E667098" w14:textId="77777777" w:rsidR="00872D44" w:rsidRDefault="00872D44" w:rsidP="00872D44">
      <w:pPr>
        <w:rPr>
          <w:shd w:val="clear" w:color="auto" w:fill="FFFFFF"/>
        </w:rPr>
      </w:pPr>
    </w:p>
    <w:p w14:paraId="71B980E6" w14:textId="06EA87BF" w:rsidR="00722DCE" w:rsidRPr="00E117EF" w:rsidRDefault="00E117EF" w:rsidP="00872D44">
      <w:pPr>
        <w:rPr>
          <w:rFonts w:eastAsiaTheme="majorEastAsia"/>
          <w:color w:val="222222"/>
        </w:rPr>
      </w:pPr>
      <w:r w:rsidRPr="00E117EF">
        <w:rPr>
          <w:shd w:val="clear" w:color="auto" w:fill="FFFFFF"/>
        </w:rPr>
        <w:t>Braun V., Clarke V. (2022). Conceptual and design thinking for thematic analysis. </w:t>
      </w:r>
      <w:r w:rsidRPr="00E117EF">
        <w:rPr>
          <w:rStyle w:val="Betoning"/>
          <w:rFonts w:cstheme="minorHAnsi"/>
          <w:color w:val="333333"/>
          <w:shd w:val="clear" w:color="auto" w:fill="FFFFFF"/>
        </w:rPr>
        <w:t>Qualitative Psychology</w:t>
      </w:r>
      <w:r w:rsidRPr="00E117EF">
        <w:rPr>
          <w:shd w:val="clear" w:color="auto" w:fill="FFFFFF"/>
        </w:rPr>
        <w:t>, 9(1), 3–26. </w:t>
      </w:r>
      <w:hyperlink r:id="rId9" w:history="1">
        <w:r w:rsidRPr="00E117EF">
          <w:rPr>
            <w:rStyle w:val="Hyperlnk"/>
            <w:rFonts w:cstheme="minorHAnsi"/>
            <w:color w:val="006ACC"/>
            <w:shd w:val="clear" w:color="auto" w:fill="FFFFFF"/>
          </w:rPr>
          <w:t>https://doi.org/10.1037/qup0000196</w:t>
        </w:r>
      </w:hyperlink>
    </w:p>
    <w:p w14:paraId="2126D110" w14:textId="77777777" w:rsidR="00872D44" w:rsidRDefault="00872D44" w:rsidP="00872D44"/>
    <w:p w14:paraId="64185F5E" w14:textId="6AFA58A0" w:rsidR="00722DCE" w:rsidRDefault="00722DCE" w:rsidP="00872D44">
      <w:r>
        <w:t xml:space="preserve">Bruno, L. (2016). </w:t>
      </w:r>
      <w:proofErr w:type="spellStart"/>
      <w:r w:rsidRPr="003C2CDF">
        <w:rPr>
          <w:i/>
          <w:iCs/>
        </w:rPr>
        <w:t>Ofridstid</w:t>
      </w:r>
      <w:proofErr w:type="spellEnd"/>
      <w:r w:rsidRPr="003C2CDF">
        <w:rPr>
          <w:i/>
          <w:iCs/>
        </w:rPr>
        <w:t>: Fäders våld, staten och den separerande familjen</w:t>
      </w:r>
      <w:r>
        <w:t xml:space="preserve">, Diss., Acta Universitatis </w:t>
      </w:r>
      <w:proofErr w:type="spellStart"/>
      <w:r>
        <w:t>Upsaliensis</w:t>
      </w:r>
      <w:proofErr w:type="spellEnd"/>
      <w:r>
        <w:t xml:space="preserve">. </w:t>
      </w:r>
    </w:p>
    <w:p w14:paraId="4CE00D3E" w14:textId="77777777" w:rsidR="00872D44" w:rsidRDefault="00872D44" w:rsidP="00872D44"/>
    <w:p w14:paraId="40F9101C" w14:textId="692F0BAE" w:rsidR="00722DCE" w:rsidRPr="0073307B" w:rsidRDefault="00722DCE" w:rsidP="00872D44">
      <w:r w:rsidRPr="00722DCE">
        <w:t xml:space="preserve">Bruno, L. (2018). National self-image as an obstacle to ensuring children’s rights in the context of domestic violence and family law–the case of Sweden. </w:t>
      </w:r>
      <w:r w:rsidRPr="0073307B">
        <w:rPr>
          <w:i/>
          <w:iCs/>
        </w:rPr>
        <w:t>Journal of Social Welfare and Family Law</w:t>
      </w:r>
      <w:r w:rsidRPr="0073307B">
        <w:t>, 40(4), 426-440</w:t>
      </w:r>
    </w:p>
    <w:p w14:paraId="3576B9A5" w14:textId="77777777" w:rsidR="00872D44" w:rsidRDefault="00872D44" w:rsidP="00872D44"/>
    <w:p w14:paraId="76A90A62" w14:textId="4A68E71A" w:rsidR="004D7F9B" w:rsidRPr="00E117EF" w:rsidRDefault="004D7F9B" w:rsidP="00872D44">
      <w:r w:rsidRPr="1A394A40">
        <w:t xml:space="preserve">Carbin, M. (2021). Towards a politics of uncertainty: difficulties of naming the relationship between gender and violence. </w:t>
      </w:r>
      <w:r w:rsidRPr="1A394A40">
        <w:rPr>
          <w:i/>
          <w:iCs/>
        </w:rPr>
        <w:t>Journal of Gender-Based Violence</w:t>
      </w:r>
      <w:r w:rsidRPr="1A394A40">
        <w:t xml:space="preserve">, </w:t>
      </w:r>
      <w:r w:rsidRPr="1A394A40">
        <w:rPr>
          <w:i/>
          <w:iCs/>
        </w:rPr>
        <w:t>5</w:t>
      </w:r>
      <w:r w:rsidRPr="1A394A40">
        <w:t>(1), 95-109.</w:t>
      </w:r>
    </w:p>
    <w:p w14:paraId="3391F0C7" w14:textId="77777777" w:rsidR="00872D44" w:rsidRDefault="00872D44" w:rsidP="00872D44"/>
    <w:p w14:paraId="5229D6C1" w14:textId="26BCC9AE" w:rsidR="0083376C" w:rsidRDefault="0083376C" w:rsidP="00872D44">
      <w:r w:rsidRPr="00872D44">
        <w:rPr>
          <w:lang w:val="sv-SE"/>
        </w:rPr>
        <w:t xml:space="preserve">Edin, K. E., &amp; Högberg, U. (2002). </w:t>
      </w:r>
      <w:r w:rsidRPr="00E117EF">
        <w:t xml:space="preserve">Violence against pregnant women will remain hidden as long as no direct questions are asked. </w:t>
      </w:r>
      <w:r w:rsidRPr="00E117EF">
        <w:rPr>
          <w:i/>
          <w:iCs/>
        </w:rPr>
        <w:t>Midwifery</w:t>
      </w:r>
      <w:r w:rsidRPr="00E117EF">
        <w:t xml:space="preserve">, </w:t>
      </w:r>
      <w:r w:rsidRPr="00E117EF">
        <w:rPr>
          <w:i/>
          <w:iCs/>
        </w:rPr>
        <w:t>18</w:t>
      </w:r>
      <w:r w:rsidRPr="00E117EF">
        <w:t>(4), 268-278.</w:t>
      </w:r>
    </w:p>
    <w:p w14:paraId="192529F1" w14:textId="77777777" w:rsidR="00872D44" w:rsidRDefault="00872D44" w:rsidP="00872D44">
      <w:pPr>
        <w:rPr>
          <w:color w:val="000000" w:themeColor="text1"/>
        </w:rPr>
      </w:pPr>
    </w:p>
    <w:p w14:paraId="4B4505F9" w14:textId="00CED099" w:rsidR="00872D44" w:rsidRDefault="00872D44" w:rsidP="00872D44">
      <w:r>
        <w:rPr>
          <w:color w:val="000000" w:themeColor="text1"/>
        </w:rPr>
        <w:t>Garc</w:t>
      </w:r>
      <w:r>
        <w:t>ía-Moreno et al, 2013</w:t>
      </w:r>
    </w:p>
    <w:p w14:paraId="024FE48B" w14:textId="77777777" w:rsidR="00872D44" w:rsidRDefault="00872D44" w:rsidP="00872D44">
      <w:pPr>
        <w:rPr>
          <w:lang w:val="sv-SE"/>
        </w:rPr>
      </w:pPr>
    </w:p>
    <w:p w14:paraId="2FDFD799" w14:textId="41C6CA69" w:rsidR="00872D44" w:rsidRDefault="00872D44" w:rsidP="00872D44">
      <w:r w:rsidRPr="00872D44">
        <w:rPr>
          <w:lang w:val="sv-SE"/>
        </w:rPr>
        <w:t xml:space="preserve">Goicolea, I., Bäckström, H., Lauri, M., Carbin, M., &amp; Linander, I. (2023). </w:t>
      </w:r>
      <w:r w:rsidRPr="00872D44">
        <w:t>Daring to ask about violence? A critical examination of social services’ policies on asking about gender-based violence. Journal of Gender-Based Violence, 7(3), 467-482.</w:t>
      </w:r>
      <w:r w:rsidRPr="00872D44">
        <w:t xml:space="preserve"> </w:t>
      </w:r>
    </w:p>
    <w:p w14:paraId="0843995C" w14:textId="77777777" w:rsidR="00872D44" w:rsidRDefault="00872D44" w:rsidP="00872D44"/>
    <w:p w14:paraId="7A6FD724" w14:textId="395EE352" w:rsidR="003E4854" w:rsidRDefault="003E4854" w:rsidP="00872D44">
      <w:r w:rsidRPr="003E4854">
        <w:t>Goicolea, I.; Vives-Cases, C.; Castellanos-Torres, E.; Briones-</w:t>
      </w:r>
      <w:proofErr w:type="spellStart"/>
      <w:r w:rsidRPr="003E4854">
        <w:t>Vozmediano</w:t>
      </w:r>
      <w:proofErr w:type="spellEnd"/>
      <w:r w:rsidRPr="003E4854">
        <w:t xml:space="preserve">, E.; Sanz-Barbero, B. </w:t>
      </w:r>
      <w:r>
        <w:t xml:space="preserve">(2022) </w:t>
      </w:r>
      <w:r w:rsidRPr="003E4854">
        <w:t xml:space="preserve">Disclosing Gender-Based Violence: A Qualitative Analysis of Professionals’ and Women’s Perspectives through a Discursive Approach. </w:t>
      </w:r>
      <w:r w:rsidRPr="003E4854">
        <w:rPr>
          <w:i/>
          <w:iCs/>
        </w:rPr>
        <w:t>Int. J. Environ. Res. Public Health</w:t>
      </w:r>
      <w:r w:rsidRPr="003E4854">
        <w:t xml:space="preserve"> 2022, 19, 14683</w:t>
      </w:r>
      <w:r w:rsidR="00672C6A">
        <w:t xml:space="preserve">, </w:t>
      </w:r>
      <w:r w:rsidRPr="003E4854">
        <w:t>https:// doi.org/10.3390/ijerph192214683</w:t>
      </w:r>
      <w:r w:rsidR="00133576">
        <w:t xml:space="preserve"> </w:t>
      </w:r>
    </w:p>
    <w:p w14:paraId="1EDB4C6F" w14:textId="77777777" w:rsidR="006D045C" w:rsidRDefault="006D045C" w:rsidP="00872D44"/>
    <w:p w14:paraId="390B6DAB" w14:textId="3ABC1A0C" w:rsidR="005D5AD6" w:rsidRDefault="005D5AD6" w:rsidP="00872D44">
      <w:r w:rsidRPr="0073307B">
        <w:t xml:space="preserve">Hardesty, J. L., &amp; Ganong, L. H. (2006). </w:t>
      </w:r>
      <w:r w:rsidRPr="005D5AD6">
        <w:t xml:space="preserve">How women make custody decisions and manage co-parenting with abusive former husbands. </w:t>
      </w:r>
      <w:r w:rsidRPr="0073307B">
        <w:t>Journal of social and personal relationships, 23(4), 543-563.</w:t>
      </w:r>
    </w:p>
    <w:p w14:paraId="38FB0B67" w14:textId="77777777" w:rsidR="005D5AD6" w:rsidRDefault="005D5AD6" w:rsidP="00872D44"/>
    <w:p w14:paraId="27E0F2EF" w14:textId="6F83F985" w:rsidR="006D045C" w:rsidRDefault="006D045C" w:rsidP="00872D44">
      <w:r w:rsidRPr="006D045C">
        <w:t xml:space="preserve">Hayes, B. E. (2012). Abusive men’s indirect control of their partner during the process of separation. </w:t>
      </w:r>
      <w:r>
        <w:t xml:space="preserve">Journal of Family Violence, 27(4), </w:t>
      </w:r>
      <w:proofErr w:type="gramStart"/>
      <w:r>
        <w:t>333-344</w:t>
      </w:r>
      <w:proofErr w:type="gramEnd"/>
    </w:p>
    <w:p w14:paraId="4059FF8F" w14:textId="77777777" w:rsidR="00872D44" w:rsidRDefault="00872D44" w:rsidP="00872D44"/>
    <w:p w14:paraId="5A31EB83" w14:textId="0CEB77A7" w:rsidR="00872D44" w:rsidRDefault="00872D44" w:rsidP="00872D44">
      <w:r>
        <w:t>HSLF-FS 2022:39</w:t>
      </w:r>
      <w:r w:rsidRPr="00267AEC">
        <w:t xml:space="preserve"> </w:t>
      </w:r>
    </w:p>
    <w:p w14:paraId="467AAB3C" w14:textId="77777777" w:rsidR="003E4854" w:rsidRPr="0073307B" w:rsidRDefault="003E4854" w:rsidP="00872D44">
      <w:pPr>
        <w:rPr>
          <w:lang w:val="sv-SE" w:eastAsia="sv-SE"/>
        </w:rPr>
      </w:pPr>
    </w:p>
    <w:p w14:paraId="3BA34522" w14:textId="6EEFA3E7" w:rsidR="0A0BEACC" w:rsidRPr="00E117EF" w:rsidRDefault="0A0BEACC" w:rsidP="00872D44">
      <w:pPr>
        <w:rPr>
          <w:lang w:eastAsia="sv-SE"/>
        </w:rPr>
      </w:pPr>
      <w:r w:rsidRPr="0073307B">
        <w:rPr>
          <w:lang w:val="sv-SE" w:eastAsia="sv-SE"/>
        </w:rPr>
        <w:t xml:space="preserve">Kjellberg, J. (2023). </w:t>
      </w:r>
      <w:r w:rsidRPr="00E117EF">
        <w:rPr>
          <w:lang w:eastAsia="sv-SE"/>
        </w:rPr>
        <w:t>Fri från (efter)</w:t>
      </w:r>
      <w:proofErr w:type="gramStart"/>
      <w:r w:rsidRPr="00E117EF">
        <w:rPr>
          <w:lang w:eastAsia="sv-SE"/>
        </w:rPr>
        <w:t>våldet?:</w:t>
      </w:r>
      <w:proofErr w:type="gramEnd"/>
      <w:r w:rsidRPr="00E117EF">
        <w:rPr>
          <w:lang w:eastAsia="sv-SE"/>
        </w:rPr>
        <w:t xml:space="preserve"> Om partnervåldsutsatta kvinnors motstånd, uppbrott och stödbehov.</w:t>
      </w:r>
    </w:p>
    <w:p w14:paraId="6456EF36" w14:textId="32A253B4" w:rsidR="3EBE0D3A" w:rsidRPr="00E117EF" w:rsidRDefault="3EBE0D3A" w:rsidP="00872D44">
      <w:pPr>
        <w:rPr>
          <w:lang w:eastAsia="sv-SE"/>
        </w:rPr>
      </w:pPr>
    </w:p>
    <w:p w14:paraId="5ADB4BC4" w14:textId="5283F53F" w:rsidR="3EBE0D3A" w:rsidRPr="0073307B" w:rsidRDefault="60674C1B" w:rsidP="00872D44">
      <w:pPr>
        <w:rPr>
          <w:lang w:eastAsia="sv-SE"/>
        </w:rPr>
      </w:pPr>
      <w:r w:rsidRPr="00E117EF">
        <w:rPr>
          <w:lang w:eastAsia="sv-SE"/>
        </w:rPr>
        <w:t xml:space="preserve">Kjellberg, J. (2023). Swedish social workers’ support to female survivors breaking free from male intimate partner violence. </w:t>
      </w:r>
      <w:r w:rsidRPr="0073307B">
        <w:rPr>
          <w:i/>
          <w:iCs/>
          <w:lang w:eastAsia="sv-SE"/>
        </w:rPr>
        <w:t>Nordic Social Work Research</w:t>
      </w:r>
      <w:r w:rsidRPr="0073307B">
        <w:rPr>
          <w:lang w:eastAsia="sv-SE"/>
        </w:rPr>
        <w:t xml:space="preserve">, 1–14. </w:t>
      </w:r>
      <w:hyperlink r:id="rId10">
        <w:r w:rsidRPr="0073307B">
          <w:rPr>
            <w:rStyle w:val="Hyperlnk"/>
            <w:rFonts w:eastAsia="Times New Roman" w:cstheme="minorHAnsi"/>
            <w:lang w:eastAsia="sv-SE"/>
          </w:rPr>
          <w:t>https://doi.org/10.1080/2156857X.2023.2297987</w:t>
        </w:r>
      </w:hyperlink>
      <w:r w:rsidRPr="0073307B">
        <w:rPr>
          <w:lang w:eastAsia="sv-SE"/>
        </w:rPr>
        <w:t xml:space="preserve"> </w:t>
      </w:r>
    </w:p>
    <w:p w14:paraId="69D9857A" w14:textId="279557C4" w:rsidR="3EBE0D3A" w:rsidRPr="00E117EF" w:rsidRDefault="3EBE0D3A" w:rsidP="00872D44">
      <w:pPr>
        <w:rPr>
          <w:lang w:eastAsia="sv-SE"/>
        </w:rPr>
      </w:pPr>
    </w:p>
    <w:p w14:paraId="0ADE0B69" w14:textId="469F9CEA" w:rsidR="567F586C" w:rsidRPr="00E117EF" w:rsidRDefault="567F586C" w:rsidP="00872D44">
      <w:pPr>
        <w:rPr>
          <w:rStyle w:val="Hyperlnk"/>
          <w:rFonts w:eastAsia="Times New Roman"/>
          <w:color w:val="auto"/>
          <w:u w:val="none"/>
          <w:lang w:eastAsia="sv-SE"/>
        </w:rPr>
      </w:pPr>
      <w:r w:rsidRPr="1A394A40">
        <w:rPr>
          <w:lang w:eastAsia="sv-SE"/>
        </w:rPr>
        <w:t xml:space="preserve">Kjellberg, J. (2024). Support or Betrayal? Swedish Survivors’ Experiences of Support </w:t>
      </w:r>
      <w:proofErr w:type="gramStart"/>
      <w:r w:rsidRPr="1A394A40">
        <w:rPr>
          <w:lang w:eastAsia="sv-SE"/>
        </w:rPr>
        <w:t>From</w:t>
      </w:r>
      <w:proofErr w:type="gramEnd"/>
      <w:r w:rsidRPr="1A394A40">
        <w:rPr>
          <w:lang w:eastAsia="sv-SE"/>
        </w:rPr>
        <w:t xml:space="preserve"> Social Workers During Post-Separation Violence. </w:t>
      </w:r>
      <w:r w:rsidRPr="1A394A40">
        <w:rPr>
          <w:i/>
          <w:iCs/>
          <w:lang w:eastAsia="sv-SE"/>
        </w:rPr>
        <w:t>Violence against Women</w:t>
      </w:r>
      <w:r w:rsidRPr="1A394A40">
        <w:rPr>
          <w:lang w:eastAsia="sv-SE"/>
        </w:rPr>
        <w:t xml:space="preserve">, 10778012231225228–10778012231225228. </w:t>
      </w:r>
      <w:hyperlink r:id="rId11">
        <w:r w:rsidRPr="1A394A40">
          <w:rPr>
            <w:rStyle w:val="Hyperlnk"/>
            <w:rFonts w:eastAsia="Times New Roman"/>
            <w:lang w:eastAsia="sv-SE"/>
          </w:rPr>
          <w:t>https://doi.org/10.1177/10778012231225227</w:t>
        </w:r>
      </w:hyperlink>
    </w:p>
    <w:p w14:paraId="0040CFAF" w14:textId="68A1FB54" w:rsidR="3EBE0D3A" w:rsidRPr="00E117EF" w:rsidRDefault="3EBE0D3A" w:rsidP="00872D44">
      <w:pPr>
        <w:rPr>
          <w:lang w:eastAsia="sv-SE"/>
        </w:rPr>
      </w:pPr>
    </w:p>
    <w:p w14:paraId="40BD7088" w14:textId="2DF12B50" w:rsidR="00C939E1" w:rsidRDefault="7E438A01" w:rsidP="00872D44">
      <w:pPr>
        <w:rPr>
          <w:rStyle w:val="Hyperlnk"/>
          <w:rFonts w:eastAsia="Times New Roman"/>
          <w:color w:val="auto"/>
          <w:u w:val="none"/>
          <w:lang w:eastAsia="sv-SE"/>
        </w:rPr>
      </w:pPr>
      <w:r w:rsidRPr="1A394A40">
        <w:rPr>
          <w:lang w:eastAsia="sv-SE"/>
        </w:rPr>
        <w:t xml:space="preserve">Lundberg, L., &amp; Bergmark, Å. (2021). Self-perceived competence and willingness to ask about intimate partner violence among Swedish social workers. </w:t>
      </w:r>
      <w:r w:rsidRPr="1A394A40">
        <w:rPr>
          <w:i/>
          <w:iCs/>
          <w:lang w:eastAsia="sv-SE"/>
        </w:rPr>
        <w:t>European Journal of Social Work</w:t>
      </w:r>
      <w:r w:rsidRPr="1A394A40">
        <w:rPr>
          <w:lang w:eastAsia="sv-SE"/>
        </w:rPr>
        <w:t xml:space="preserve">, </w:t>
      </w:r>
      <w:r w:rsidRPr="1A394A40">
        <w:rPr>
          <w:i/>
          <w:iCs/>
          <w:lang w:eastAsia="sv-SE"/>
        </w:rPr>
        <w:t>24</w:t>
      </w:r>
      <w:r w:rsidRPr="1A394A40">
        <w:rPr>
          <w:lang w:eastAsia="sv-SE"/>
        </w:rPr>
        <w:t xml:space="preserve">(2), 189–200. </w:t>
      </w:r>
      <w:hyperlink r:id="rId12">
        <w:r w:rsidRPr="1A394A40">
          <w:rPr>
            <w:rStyle w:val="Hyperlnk"/>
            <w:rFonts w:eastAsia="Times New Roman"/>
            <w:lang w:eastAsia="sv-SE"/>
          </w:rPr>
          <w:t>https://doi.org/10.1080/13691457.2018.1540970</w:t>
        </w:r>
      </w:hyperlink>
    </w:p>
    <w:p w14:paraId="6A087567" w14:textId="4DBF4615" w:rsidR="00E117EF" w:rsidRPr="00E117EF" w:rsidRDefault="00E117EF" w:rsidP="00872D44">
      <w:pPr>
        <w:rPr>
          <w:lang w:eastAsia="sv-SE"/>
        </w:rPr>
      </w:pPr>
    </w:p>
    <w:p w14:paraId="294410A5" w14:textId="3A59EBE8" w:rsidR="00C939E1" w:rsidRDefault="00C939E1" w:rsidP="00872D44">
      <w:pPr>
        <w:rPr>
          <w:lang w:val="en-US"/>
        </w:rPr>
      </w:pPr>
      <w:r w:rsidRPr="1A394A40">
        <w:rPr>
          <w:lang w:val="en-US"/>
        </w:rPr>
        <w:t xml:space="preserve">Lundberg, L., A new area of expertise? Incorporating social work with intimate partner violence into Swedish social services organizations. Nordic Social Work Research, 2018b. </w:t>
      </w:r>
      <w:r w:rsidRPr="1A394A40">
        <w:rPr>
          <w:b/>
          <w:bCs/>
          <w:lang w:val="en-US"/>
        </w:rPr>
        <w:t>8</w:t>
      </w:r>
      <w:r w:rsidRPr="1A394A40">
        <w:rPr>
          <w:lang w:val="en-US"/>
        </w:rPr>
        <w:t>(2): p. 171-184.</w:t>
      </w:r>
    </w:p>
    <w:p w14:paraId="7B6313AE" w14:textId="77777777" w:rsidR="00872D44" w:rsidRDefault="00872D44" w:rsidP="00872D44">
      <w:pPr>
        <w:rPr>
          <w:lang w:val="en-US"/>
        </w:rPr>
      </w:pPr>
    </w:p>
    <w:p w14:paraId="78648114" w14:textId="265C1BF7" w:rsidR="00872D44" w:rsidRDefault="00872D44" w:rsidP="00872D44">
      <w:r w:rsidRPr="00872D44">
        <w:rPr>
          <w:lang w:val="sv-SE"/>
        </w:rPr>
        <w:t xml:space="preserve">NBHW (National Board </w:t>
      </w:r>
      <w:proofErr w:type="spellStart"/>
      <w:r w:rsidRPr="00872D44">
        <w:rPr>
          <w:lang w:val="sv-SE"/>
        </w:rPr>
        <w:t>of</w:t>
      </w:r>
      <w:proofErr w:type="spellEnd"/>
      <w:r w:rsidRPr="00872D44">
        <w:rPr>
          <w:lang w:val="sv-SE"/>
        </w:rPr>
        <w:t xml:space="preserve"> Health and Welfare) (2022:39) Socialstyrelsens Föreskrifter Och Allmänna råd om Våld i Nära Relationer. </w:t>
      </w:r>
      <w:r w:rsidRPr="00872D44">
        <w:t xml:space="preserve">[National Board of Health and Welfare’s Regulations and General Advice About Violence Within Close Relationships], Stockholm: </w:t>
      </w:r>
      <w:proofErr w:type="spellStart"/>
      <w:r w:rsidRPr="00872D44">
        <w:t>Socialstyrelsen</w:t>
      </w:r>
      <w:proofErr w:type="spellEnd"/>
      <w:r w:rsidRPr="00872D44">
        <w:t>.</w:t>
      </w:r>
    </w:p>
    <w:p w14:paraId="245FC4F5" w14:textId="77777777" w:rsidR="00872D44" w:rsidRPr="00872D44" w:rsidRDefault="00872D44" w:rsidP="00872D44">
      <w:pPr>
        <w:rPr>
          <w:rFonts w:eastAsia="Times New Roman"/>
          <w:lang w:eastAsia="sv-SE"/>
        </w:rPr>
      </w:pPr>
    </w:p>
    <w:p w14:paraId="6347815D" w14:textId="62670F29" w:rsidR="3EBE0D3A" w:rsidRDefault="0092626F" w:rsidP="00872D44">
      <w:r w:rsidRPr="1A394A40">
        <w:rPr>
          <w:lang w:val="en-US"/>
        </w:rPr>
        <w:t xml:space="preserve">Rhodes, K. V., Frankel, R. M., Levinthal, N., </w:t>
      </w:r>
      <w:proofErr w:type="spellStart"/>
      <w:r w:rsidRPr="1A394A40">
        <w:rPr>
          <w:lang w:val="en-US"/>
        </w:rPr>
        <w:t>Prenoveau</w:t>
      </w:r>
      <w:proofErr w:type="spellEnd"/>
      <w:r w:rsidRPr="1A394A40">
        <w:rPr>
          <w:lang w:val="en-US"/>
        </w:rPr>
        <w:t xml:space="preserve">, E., Bailey, J., &amp; Levinson, W. (2007). “You're not a victim of domestic violence, are you?” Provider–patient communication about domestic violence. </w:t>
      </w:r>
      <w:r w:rsidRPr="0073307B">
        <w:rPr>
          <w:i/>
          <w:iCs/>
          <w:lang w:val="sv-SE"/>
        </w:rPr>
        <w:t xml:space="preserve">Annals </w:t>
      </w:r>
      <w:proofErr w:type="spellStart"/>
      <w:r w:rsidRPr="0073307B">
        <w:rPr>
          <w:i/>
          <w:iCs/>
          <w:lang w:val="sv-SE"/>
        </w:rPr>
        <w:t>of</w:t>
      </w:r>
      <w:proofErr w:type="spellEnd"/>
      <w:r w:rsidRPr="0073307B">
        <w:rPr>
          <w:i/>
          <w:iCs/>
          <w:lang w:val="sv-SE"/>
        </w:rPr>
        <w:t xml:space="preserve"> </w:t>
      </w:r>
      <w:proofErr w:type="spellStart"/>
      <w:r w:rsidRPr="0073307B">
        <w:rPr>
          <w:i/>
          <w:iCs/>
          <w:lang w:val="sv-SE"/>
        </w:rPr>
        <w:t>Internal</w:t>
      </w:r>
      <w:proofErr w:type="spellEnd"/>
      <w:r w:rsidRPr="0073307B">
        <w:rPr>
          <w:i/>
          <w:iCs/>
          <w:lang w:val="sv-SE"/>
        </w:rPr>
        <w:t xml:space="preserve"> Medicine</w:t>
      </w:r>
      <w:r w:rsidRPr="0073307B">
        <w:rPr>
          <w:lang w:val="sv-SE"/>
        </w:rPr>
        <w:t xml:space="preserve">, </w:t>
      </w:r>
      <w:r w:rsidRPr="0073307B">
        <w:rPr>
          <w:i/>
          <w:iCs/>
          <w:lang w:val="sv-SE"/>
        </w:rPr>
        <w:t>147</w:t>
      </w:r>
      <w:r w:rsidRPr="0073307B">
        <w:rPr>
          <w:lang w:val="sv-SE"/>
        </w:rPr>
        <w:t xml:space="preserve">(9), </w:t>
      </w:r>
      <w:proofErr w:type="gramStart"/>
      <w:r w:rsidRPr="0073307B">
        <w:rPr>
          <w:lang w:val="sv-SE"/>
        </w:rPr>
        <w:t>620-627</w:t>
      </w:r>
      <w:proofErr w:type="gramEnd"/>
      <w:r w:rsidRPr="0073307B">
        <w:rPr>
          <w:lang w:val="sv-SE"/>
        </w:rPr>
        <w:t>.</w:t>
      </w:r>
    </w:p>
    <w:p w14:paraId="5955872C" w14:textId="77777777" w:rsidR="00872D44" w:rsidRDefault="00872D44" w:rsidP="00872D44">
      <w:pPr>
        <w:rPr>
          <w:lang w:val="sv-SE"/>
        </w:rPr>
      </w:pPr>
    </w:p>
    <w:p w14:paraId="28AB4840" w14:textId="4DFF61BE" w:rsidR="00872D44" w:rsidRDefault="00872D44" w:rsidP="00872D44">
      <w:pPr>
        <w:rPr>
          <w:color w:val="313131"/>
        </w:rPr>
      </w:pPr>
      <w:r w:rsidRPr="00267AEC">
        <w:rPr>
          <w:lang w:val="sv-SE"/>
        </w:rPr>
        <w:t>Socialtjänstlag, 2001</w:t>
      </w:r>
      <w:r w:rsidRPr="00267AEC">
        <w:rPr>
          <w:color w:val="313131"/>
          <w:lang w:val="sv-SE"/>
        </w:rPr>
        <w:t>: 453</w:t>
      </w:r>
    </w:p>
    <w:p w14:paraId="57A6275F" w14:textId="77777777" w:rsidR="00872D44" w:rsidRDefault="00872D44" w:rsidP="00872D44">
      <w:pPr>
        <w:rPr>
          <w:rFonts w:cstheme="minorHAnsi"/>
        </w:rPr>
      </w:pPr>
    </w:p>
    <w:p w14:paraId="3A84B07D" w14:textId="412F88F6" w:rsidR="00E5184C" w:rsidRPr="00872D44" w:rsidRDefault="00A95805" w:rsidP="00872D44">
      <w:pPr>
        <w:rPr>
          <w:lang w:val="sv-SE"/>
        </w:rPr>
      </w:pPr>
      <w:r w:rsidRPr="00872D44">
        <w:rPr>
          <w:rFonts w:cstheme="minorHAnsi"/>
          <w:lang w:val="sv-SE"/>
        </w:rPr>
        <w:t xml:space="preserve">Swedish Gender </w:t>
      </w:r>
      <w:proofErr w:type="spellStart"/>
      <w:r w:rsidRPr="00872D44">
        <w:rPr>
          <w:rFonts w:cstheme="minorHAnsi"/>
          <w:lang w:val="sv-SE"/>
        </w:rPr>
        <w:t>Equality</w:t>
      </w:r>
      <w:proofErr w:type="spellEnd"/>
      <w:r w:rsidRPr="00872D44">
        <w:rPr>
          <w:rFonts w:cstheme="minorHAnsi"/>
          <w:lang w:val="sv-SE"/>
        </w:rPr>
        <w:t xml:space="preserve"> Agency (2022) </w:t>
      </w:r>
      <w:r w:rsidR="00920C03" w:rsidRPr="00872D44">
        <w:rPr>
          <w:rFonts w:cstheme="minorHAnsi"/>
          <w:lang w:val="sv-SE"/>
        </w:rPr>
        <w:t>Uppgifter om våld är inget undantag – Redovisning av kartläggning</w:t>
      </w:r>
      <w:r w:rsidR="00EE553E" w:rsidRPr="00872D44">
        <w:rPr>
          <w:rFonts w:cstheme="minorHAnsi"/>
          <w:lang w:val="sv-SE"/>
        </w:rPr>
        <w:t xml:space="preserve"> </w:t>
      </w:r>
      <w:r w:rsidR="00EE553E" w:rsidRPr="00872D44">
        <w:rPr>
          <w:lang w:val="sv-SE"/>
        </w:rPr>
        <w:t>av uppgifter om våld eller andra övergrepp i mål om vårdnad, boende och umgänge, Rapport 2022:1</w:t>
      </w:r>
      <w:r w:rsidR="00F869D1" w:rsidRPr="00872D44">
        <w:rPr>
          <w:lang w:val="sv-SE"/>
        </w:rPr>
        <w:t xml:space="preserve">, Göteborg: Swedish Gender </w:t>
      </w:r>
      <w:proofErr w:type="spellStart"/>
      <w:r w:rsidR="00F869D1" w:rsidRPr="00872D44">
        <w:rPr>
          <w:lang w:val="sv-SE"/>
        </w:rPr>
        <w:t>Equality</w:t>
      </w:r>
      <w:proofErr w:type="spellEnd"/>
      <w:r w:rsidR="00F869D1" w:rsidRPr="00872D44">
        <w:rPr>
          <w:lang w:val="sv-SE"/>
        </w:rPr>
        <w:t xml:space="preserve"> Agency</w:t>
      </w:r>
      <w:r w:rsidR="00B145A3" w:rsidRPr="00872D44">
        <w:rPr>
          <w:lang w:val="sv-SE"/>
        </w:rPr>
        <w:t xml:space="preserve">. </w:t>
      </w:r>
    </w:p>
    <w:p w14:paraId="11D34493" w14:textId="77777777" w:rsidR="00872D44" w:rsidRDefault="00872D44" w:rsidP="00872D44">
      <w:pPr>
        <w:rPr>
          <w:lang w:val="sv-SE"/>
        </w:rPr>
      </w:pPr>
    </w:p>
    <w:p w14:paraId="15853964" w14:textId="1C4157D5" w:rsidR="00872D44" w:rsidRPr="00872D44" w:rsidRDefault="00872D44" w:rsidP="00872D44">
      <w:pPr>
        <w:rPr>
          <w:lang w:val="sv-SE"/>
        </w:rPr>
      </w:pPr>
      <w:r w:rsidRPr="00872D44">
        <w:rPr>
          <w:lang w:val="sv-SE"/>
        </w:rPr>
        <w:t>Sweet, 2014</w:t>
      </w:r>
    </w:p>
    <w:p w14:paraId="511DCF30" w14:textId="77777777" w:rsidR="00872D44" w:rsidRDefault="00872D44" w:rsidP="00872D44"/>
    <w:p w14:paraId="054AEF12" w14:textId="70FA65BC" w:rsidR="00E5184C" w:rsidRPr="00872D44" w:rsidRDefault="00E5184C" w:rsidP="00872D44">
      <w:pPr>
        <w:rPr>
          <w:lang w:val="sv-SE"/>
        </w:rPr>
      </w:pPr>
      <w:r w:rsidRPr="00872D44">
        <w:rPr>
          <w:lang w:val="sv-SE"/>
        </w:rPr>
        <w:t>Waller Skoog, S.</w:t>
      </w:r>
      <w:r w:rsidR="00AD5C2D" w:rsidRPr="00872D44">
        <w:rPr>
          <w:lang w:val="sv-SE"/>
        </w:rPr>
        <w:t xml:space="preserve"> (2022) Utan mig är du helt ensam </w:t>
      </w:r>
      <w:r w:rsidR="000564B6" w:rsidRPr="00872D44">
        <w:rPr>
          <w:lang w:val="sv-SE"/>
        </w:rPr>
        <w:t xml:space="preserve">– kvinnors levda erfarenheter av omgivningens och samhällets ensamgörande i spåren av mäns våld och </w:t>
      </w:r>
      <w:proofErr w:type="spellStart"/>
      <w:r w:rsidR="000564B6" w:rsidRPr="00872D44">
        <w:rPr>
          <w:lang w:val="sv-SE"/>
        </w:rPr>
        <w:t>eftervåld</w:t>
      </w:r>
      <w:proofErr w:type="spellEnd"/>
      <w:r w:rsidR="002E4BD8" w:rsidRPr="00872D44">
        <w:rPr>
          <w:lang w:val="sv-SE"/>
        </w:rPr>
        <w:t xml:space="preserve">, </w:t>
      </w:r>
      <w:r w:rsidR="00EB47BB" w:rsidRPr="00872D44">
        <w:rPr>
          <w:lang w:val="sv-SE"/>
        </w:rPr>
        <w:t xml:space="preserve">Akademin för Hälsa och Arbetsliv, </w:t>
      </w:r>
      <w:r w:rsidR="002E4BD8" w:rsidRPr="00872D44">
        <w:rPr>
          <w:lang w:val="sv-SE"/>
        </w:rPr>
        <w:t>Högskolan i Gävle</w:t>
      </w:r>
      <w:r w:rsidR="00EB47BB" w:rsidRPr="00872D44">
        <w:rPr>
          <w:lang w:val="sv-SE"/>
        </w:rPr>
        <w:t xml:space="preserve">, </w:t>
      </w:r>
      <w:hyperlink r:id="rId13" w:history="1">
        <w:r w:rsidR="00EB47BB" w:rsidRPr="00872D44">
          <w:rPr>
            <w:rStyle w:val="Hyperlnk"/>
            <w:rFonts w:cstheme="minorHAnsi"/>
            <w:lang w:val="sv-SE"/>
          </w:rPr>
          <w:t>https://hig.diva-portal.org/smash/get/diva2:1642911/FULLTEXT01.pdf</w:t>
        </w:r>
      </w:hyperlink>
      <w:r w:rsidR="00EB47BB" w:rsidRPr="00872D44">
        <w:rPr>
          <w:lang w:val="sv-SE"/>
        </w:rPr>
        <w:t xml:space="preserve"> </w:t>
      </w:r>
    </w:p>
    <w:p w14:paraId="5C13F92C" w14:textId="0C368260" w:rsidR="00E5184C" w:rsidRPr="00872D44" w:rsidRDefault="00E5184C" w:rsidP="00872D44">
      <w:pPr>
        <w:rPr>
          <w:lang w:val="sv-SE"/>
        </w:rPr>
      </w:pPr>
      <w:r w:rsidRPr="00872D44">
        <w:rPr>
          <w:lang w:val="sv-SE"/>
        </w:rPr>
        <w:t xml:space="preserve"> </w:t>
      </w:r>
    </w:p>
    <w:sectPr w:rsidR="00E5184C" w:rsidRPr="00872D44">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89E56" w14:textId="77777777" w:rsidR="00493A26" w:rsidRDefault="00493A26" w:rsidP="00872D44">
      <w:r>
        <w:separator/>
      </w:r>
    </w:p>
  </w:endnote>
  <w:endnote w:type="continuationSeparator" w:id="0">
    <w:p w14:paraId="78D81C14" w14:textId="77777777" w:rsidR="00493A26" w:rsidRDefault="00493A26" w:rsidP="00872D44">
      <w:r>
        <w:continuationSeparator/>
      </w:r>
    </w:p>
  </w:endnote>
  <w:endnote w:type="continuationNotice" w:id="1">
    <w:p w14:paraId="22396B4F" w14:textId="77777777" w:rsidR="00493A26" w:rsidRDefault="00493A26" w:rsidP="00872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mbo Std">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368005"/>
      <w:docPartObj>
        <w:docPartGallery w:val="Page Numbers (Bottom of Page)"/>
        <w:docPartUnique/>
      </w:docPartObj>
    </w:sdtPr>
    <w:sdtEndPr/>
    <w:sdtContent>
      <w:p w14:paraId="65FE12AB" w14:textId="7960F803" w:rsidR="004226DD" w:rsidRDefault="004226DD" w:rsidP="00872D44">
        <w:pPr>
          <w:pStyle w:val="Sidfot"/>
        </w:pPr>
        <w:r>
          <w:fldChar w:fldCharType="begin"/>
        </w:r>
        <w:r>
          <w:instrText>PAGE   \* MERGEFORMAT</w:instrText>
        </w:r>
        <w:r>
          <w:fldChar w:fldCharType="separate"/>
        </w:r>
        <w:r>
          <w:t>2</w:t>
        </w:r>
        <w:r>
          <w:fldChar w:fldCharType="end"/>
        </w:r>
      </w:p>
    </w:sdtContent>
  </w:sdt>
  <w:p w14:paraId="52B01B6E" w14:textId="77777777" w:rsidR="004226DD" w:rsidRDefault="004226DD" w:rsidP="00872D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C0E29" w14:textId="77777777" w:rsidR="00493A26" w:rsidRDefault="00493A26" w:rsidP="00872D44">
      <w:r>
        <w:separator/>
      </w:r>
    </w:p>
  </w:footnote>
  <w:footnote w:type="continuationSeparator" w:id="0">
    <w:p w14:paraId="4F3938E6" w14:textId="77777777" w:rsidR="00493A26" w:rsidRDefault="00493A26" w:rsidP="00872D44">
      <w:r>
        <w:continuationSeparator/>
      </w:r>
    </w:p>
  </w:footnote>
  <w:footnote w:type="continuationNotice" w:id="1">
    <w:p w14:paraId="3C3E11DD" w14:textId="77777777" w:rsidR="00493A26" w:rsidRDefault="00493A26" w:rsidP="00872D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55AC"/>
    <w:multiLevelType w:val="hybridMultilevel"/>
    <w:tmpl w:val="BA0E3482"/>
    <w:lvl w:ilvl="0" w:tplc="6234DB32">
      <w:start w:val="1"/>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F4F5ACB"/>
    <w:multiLevelType w:val="multilevel"/>
    <w:tmpl w:val="CE4E2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68719D"/>
    <w:multiLevelType w:val="hybridMultilevel"/>
    <w:tmpl w:val="3F4C967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BED3C56"/>
    <w:multiLevelType w:val="hybridMultilevel"/>
    <w:tmpl w:val="E45C1F60"/>
    <w:lvl w:ilvl="0" w:tplc="2778946A">
      <w:start w:val="1"/>
      <w:numFmt w:val="bullet"/>
      <w:lvlText w:val="-"/>
      <w:lvlJc w:val="left"/>
      <w:pPr>
        <w:ind w:left="720" w:hanging="360"/>
      </w:pPr>
      <w:rPr>
        <w:rFonts w:ascii="Calibri" w:hAnsi="Calibri" w:hint="default"/>
      </w:rPr>
    </w:lvl>
    <w:lvl w:ilvl="1" w:tplc="2E70E2B2">
      <w:start w:val="1"/>
      <w:numFmt w:val="bullet"/>
      <w:lvlText w:val="o"/>
      <w:lvlJc w:val="left"/>
      <w:pPr>
        <w:ind w:left="1440" w:hanging="360"/>
      </w:pPr>
      <w:rPr>
        <w:rFonts w:ascii="Courier New" w:hAnsi="Courier New" w:hint="default"/>
      </w:rPr>
    </w:lvl>
    <w:lvl w:ilvl="2" w:tplc="5D0E5B2E">
      <w:start w:val="1"/>
      <w:numFmt w:val="bullet"/>
      <w:lvlText w:val=""/>
      <w:lvlJc w:val="left"/>
      <w:pPr>
        <w:ind w:left="2160" w:hanging="360"/>
      </w:pPr>
      <w:rPr>
        <w:rFonts w:ascii="Wingdings" w:hAnsi="Wingdings" w:hint="default"/>
      </w:rPr>
    </w:lvl>
    <w:lvl w:ilvl="3" w:tplc="609241A4">
      <w:start w:val="1"/>
      <w:numFmt w:val="bullet"/>
      <w:lvlText w:val=""/>
      <w:lvlJc w:val="left"/>
      <w:pPr>
        <w:ind w:left="2880" w:hanging="360"/>
      </w:pPr>
      <w:rPr>
        <w:rFonts w:ascii="Symbol" w:hAnsi="Symbol" w:hint="default"/>
      </w:rPr>
    </w:lvl>
    <w:lvl w:ilvl="4" w:tplc="B80C4902">
      <w:start w:val="1"/>
      <w:numFmt w:val="bullet"/>
      <w:lvlText w:val="o"/>
      <w:lvlJc w:val="left"/>
      <w:pPr>
        <w:ind w:left="3600" w:hanging="360"/>
      </w:pPr>
      <w:rPr>
        <w:rFonts w:ascii="Courier New" w:hAnsi="Courier New" w:hint="default"/>
      </w:rPr>
    </w:lvl>
    <w:lvl w:ilvl="5" w:tplc="68784E78">
      <w:start w:val="1"/>
      <w:numFmt w:val="bullet"/>
      <w:lvlText w:val=""/>
      <w:lvlJc w:val="left"/>
      <w:pPr>
        <w:ind w:left="4320" w:hanging="360"/>
      </w:pPr>
      <w:rPr>
        <w:rFonts w:ascii="Wingdings" w:hAnsi="Wingdings" w:hint="default"/>
      </w:rPr>
    </w:lvl>
    <w:lvl w:ilvl="6" w:tplc="E9040630">
      <w:start w:val="1"/>
      <w:numFmt w:val="bullet"/>
      <w:lvlText w:val=""/>
      <w:lvlJc w:val="left"/>
      <w:pPr>
        <w:ind w:left="5040" w:hanging="360"/>
      </w:pPr>
      <w:rPr>
        <w:rFonts w:ascii="Symbol" w:hAnsi="Symbol" w:hint="default"/>
      </w:rPr>
    </w:lvl>
    <w:lvl w:ilvl="7" w:tplc="BAFAB164">
      <w:start w:val="1"/>
      <w:numFmt w:val="bullet"/>
      <w:lvlText w:val="o"/>
      <w:lvlJc w:val="left"/>
      <w:pPr>
        <w:ind w:left="5760" w:hanging="360"/>
      </w:pPr>
      <w:rPr>
        <w:rFonts w:ascii="Courier New" w:hAnsi="Courier New" w:hint="default"/>
      </w:rPr>
    </w:lvl>
    <w:lvl w:ilvl="8" w:tplc="F7BA5DB0">
      <w:start w:val="1"/>
      <w:numFmt w:val="bullet"/>
      <w:lvlText w:val=""/>
      <w:lvlJc w:val="left"/>
      <w:pPr>
        <w:ind w:left="6480" w:hanging="360"/>
      </w:pPr>
      <w:rPr>
        <w:rFonts w:ascii="Wingdings" w:hAnsi="Wingdings" w:hint="default"/>
      </w:rPr>
    </w:lvl>
  </w:abstractNum>
  <w:abstractNum w:abstractNumId="4" w15:restartNumberingAfterBreak="0">
    <w:nsid w:val="311F1F18"/>
    <w:multiLevelType w:val="hybridMultilevel"/>
    <w:tmpl w:val="10FE39A2"/>
    <w:lvl w:ilvl="0" w:tplc="6BB6A998">
      <w:start w:val="1"/>
      <w:numFmt w:val="decimal"/>
      <w:lvlText w:val="%1."/>
      <w:lvlJc w:val="left"/>
      <w:pPr>
        <w:ind w:left="1020" w:hanging="360"/>
      </w:pPr>
    </w:lvl>
    <w:lvl w:ilvl="1" w:tplc="A0F2DE98">
      <w:start w:val="1"/>
      <w:numFmt w:val="decimal"/>
      <w:lvlText w:val="%2."/>
      <w:lvlJc w:val="left"/>
      <w:pPr>
        <w:ind w:left="1020" w:hanging="360"/>
      </w:pPr>
    </w:lvl>
    <w:lvl w:ilvl="2" w:tplc="15C0E01C">
      <w:start w:val="1"/>
      <w:numFmt w:val="decimal"/>
      <w:lvlText w:val="%3."/>
      <w:lvlJc w:val="left"/>
      <w:pPr>
        <w:ind w:left="1020" w:hanging="360"/>
      </w:pPr>
    </w:lvl>
    <w:lvl w:ilvl="3" w:tplc="24147F5E">
      <w:start w:val="1"/>
      <w:numFmt w:val="decimal"/>
      <w:lvlText w:val="%4."/>
      <w:lvlJc w:val="left"/>
      <w:pPr>
        <w:ind w:left="1020" w:hanging="360"/>
      </w:pPr>
    </w:lvl>
    <w:lvl w:ilvl="4" w:tplc="C3CACFA2">
      <w:start w:val="1"/>
      <w:numFmt w:val="decimal"/>
      <w:lvlText w:val="%5."/>
      <w:lvlJc w:val="left"/>
      <w:pPr>
        <w:ind w:left="1020" w:hanging="360"/>
      </w:pPr>
    </w:lvl>
    <w:lvl w:ilvl="5" w:tplc="1D72E260">
      <w:start w:val="1"/>
      <w:numFmt w:val="decimal"/>
      <w:lvlText w:val="%6."/>
      <w:lvlJc w:val="left"/>
      <w:pPr>
        <w:ind w:left="1020" w:hanging="360"/>
      </w:pPr>
    </w:lvl>
    <w:lvl w:ilvl="6" w:tplc="41060620">
      <w:start w:val="1"/>
      <w:numFmt w:val="decimal"/>
      <w:lvlText w:val="%7."/>
      <w:lvlJc w:val="left"/>
      <w:pPr>
        <w:ind w:left="1020" w:hanging="360"/>
      </w:pPr>
    </w:lvl>
    <w:lvl w:ilvl="7" w:tplc="799843BA">
      <w:start w:val="1"/>
      <w:numFmt w:val="decimal"/>
      <w:lvlText w:val="%8."/>
      <w:lvlJc w:val="left"/>
      <w:pPr>
        <w:ind w:left="1020" w:hanging="360"/>
      </w:pPr>
    </w:lvl>
    <w:lvl w:ilvl="8" w:tplc="C2A60ECA">
      <w:start w:val="1"/>
      <w:numFmt w:val="decimal"/>
      <w:lvlText w:val="%9."/>
      <w:lvlJc w:val="left"/>
      <w:pPr>
        <w:ind w:left="1020" w:hanging="360"/>
      </w:pPr>
    </w:lvl>
  </w:abstractNum>
  <w:abstractNum w:abstractNumId="5" w15:restartNumberingAfterBreak="0">
    <w:nsid w:val="3F2F3289"/>
    <w:multiLevelType w:val="hybridMultilevel"/>
    <w:tmpl w:val="C33C60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52F04ED"/>
    <w:multiLevelType w:val="hybridMultilevel"/>
    <w:tmpl w:val="6B90DA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6213CAE"/>
    <w:multiLevelType w:val="hybridMultilevel"/>
    <w:tmpl w:val="A9D009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69F385D"/>
    <w:multiLevelType w:val="hybridMultilevel"/>
    <w:tmpl w:val="F02203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B4B66D0"/>
    <w:multiLevelType w:val="hybridMultilevel"/>
    <w:tmpl w:val="5EAEB5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CB23CC9"/>
    <w:multiLevelType w:val="hybridMultilevel"/>
    <w:tmpl w:val="470E40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CF070EB"/>
    <w:multiLevelType w:val="hybridMultilevel"/>
    <w:tmpl w:val="E98AD082"/>
    <w:lvl w:ilvl="0" w:tplc="EF3A2702">
      <w:start w:val="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0902671"/>
    <w:multiLevelType w:val="hybridMultilevel"/>
    <w:tmpl w:val="F0220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EA1A05"/>
    <w:multiLevelType w:val="hybridMultilevel"/>
    <w:tmpl w:val="E5548EF0"/>
    <w:lvl w:ilvl="0" w:tplc="F4E0EF0A">
      <w:start w:val="3"/>
      <w:numFmt w:val="bullet"/>
      <w:lvlText w:val=""/>
      <w:lvlJc w:val="left"/>
      <w:pPr>
        <w:ind w:left="1080" w:hanging="360"/>
      </w:pPr>
      <w:rPr>
        <w:rFonts w:ascii="Wingdings" w:eastAsiaTheme="minorHAnsi" w:hAnsi="Wingdings"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7ED86915"/>
    <w:multiLevelType w:val="hybridMultilevel"/>
    <w:tmpl w:val="764A5F5A"/>
    <w:lvl w:ilvl="0" w:tplc="7FFA1726">
      <w:start w:val="3"/>
      <w:numFmt w:val="bullet"/>
      <w:lvlText w:val=""/>
      <w:lvlJc w:val="left"/>
      <w:pPr>
        <w:ind w:left="720" w:hanging="360"/>
      </w:pPr>
      <w:rPr>
        <w:rFonts w:ascii="Wingdings" w:eastAsia="Lucida Bright" w:hAnsi="Wingdings"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30501002">
    <w:abstractNumId w:val="3"/>
  </w:num>
  <w:num w:numId="2" w16cid:durableId="248926519">
    <w:abstractNumId w:val="5"/>
  </w:num>
  <w:num w:numId="3" w16cid:durableId="1678380390">
    <w:abstractNumId w:val="0"/>
  </w:num>
  <w:num w:numId="4" w16cid:durableId="324818058">
    <w:abstractNumId w:val="11"/>
  </w:num>
  <w:num w:numId="5" w16cid:durableId="1466193114">
    <w:abstractNumId w:val="8"/>
  </w:num>
  <w:num w:numId="6" w16cid:durableId="851455561">
    <w:abstractNumId w:val="6"/>
  </w:num>
  <w:num w:numId="7" w16cid:durableId="89932676">
    <w:abstractNumId w:val="12"/>
  </w:num>
  <w:num w:numId="8" w16cid:durableId="688484628">
    <w:abstractNumId w:val="10"/>
  </w:num>
  <w:num w:numId="9" w16cid:durableId="89550929">
    <w:abstractNumId w:val="2"/>
  </w:num>
  <w:num w:numId="10" w16cid:durableId="1343513380">
    <w:abstractNumId w:val="4"/>
  </w:num>
  <w:num w:numId="11" w16cid:durableId="1199468116">
    <w:abstractNumId w:val="7"/>
  </w:num>
  <w:num w:numId="12" w16cid:durableId="526262967">
    <w:abstractNumId w:val="13"/>
  </w:num>
  <w:num w:numId="13" w16cid:durableId="1607927192">
    <w:abstractNumId w:val="14"/>
  </w:num>
  <w:num w:numId="14" w16cid:durableId="705570709">
    <w:abstractNumId w:val="1"/>
  </w:num>
  <w:num w:numId="15" w16cid:durableId="4288917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A49729"/>
    <w:rsid w:val="00000971"/>
    <w:rsid w:val="00001CB6"/>
    <w:rsid w:val="00003AB0"/>
    <w:rsid w:val="00007C28"/>
    <w:rsid w:val="0001289B"/>
    <w:rsid w:val="00012C29"/>
    <w:rsid w:val="0002245C"/>
    <w:rsid w:val="00024777"/>
    <w:rsid w:val="00025F7F"/>
    <w:rsid w:val="00027451"/>
    <w:rsid w:val="000301F8"/>
    <w:rsid w:val="00032494"/>
    <w:rsid w:val="0003256B"/>
    <w:rsid w:val="00032B2C"/>
    <w:rsid w:val="000337D6"/>
    <w:rsid w:val="000338E2"/>
    <w:rsid w:val="00036304"/>
    <w:rsid w:val="00037AC3"/>
    <w:rsid w:val="0004258C"/>
    <w:rsid w:val="00042F06"/>
    <w:rsid w:val="00043F31"/>
    <w:rsid w:val="00044B48"/>
    <w:rsid w:val="00045653"/>
    <w:rsid w:val="000463B7"/>
    <w:rsid w:val="00046A24"/>
    <w:rsid w:val="0005062A"/>
    <w:rsid w:val="00053DB3"/>
    <w:rsid w:val="00055131"/>
    <w:rsid w:val="000564B6"/>
    <w:rsid w:val="00061BB5"/>
    <w:rsid w:val="0006229B"/>
    <w:rsid w:val="0006403F"/>
    <w:rsid w:val="000666CA"/>
    <w:rsid w:val="00067C79"/>
    <w:rsid w:val="00070006"/>
    <w:rsid w:val="000729F5"/>
    <w:rsid w:val="00072E2B"/>
    <w:rsid w:val="00074E29"/>
    <w:rsid w:val="000767C1"/>
    <w:rsid w:val="00076C83"/>
    <w:rsid w:val="000770FD"/>
    <w:rsid w:val="00077944"/>
    <w:rsid w:val="00080958"/>
    <w:rsid w:val="000814F7"/>
    <w:rsid w:val="0008637E"/>
    <w:rsid w:val="0008692B"/>
    <w:rsid w:val="00087972"/>
    <w:rsid w:val="00092AB0"/>
    <w:rsid w:val="00092E94"/>
    <w:rsid w:val="000932F2"/>
    <w:rsid w:val="00094707"/>
    <w:rsid w:val="00095A04"/>
    <w:rsid w:val="00095D7B"/>
    <w:rsid w:val="000A06E3"/>
    <w:rsid w:val="000A288B"/>
    <w:rsid w:val="000A50E3"/>
    <w:rsid w:val="000A630D"/>
    <w:rsid w:val="000A7CB4"/>
    <w:rsid w:val="000B105B"/>
    <w:rsid w:val="000B26E6"/>
    <w:rsid w:val="000B6247"/>
    <w:rsid w:val="000B7882"/>
    <w:rsid w:val="000C052B"/>
    <w:rsid w:val="000C2BE7"/>
    <w:rsid w:val="000C359F"/>
    <w:rsid w:val="000C7C95"/>
    <w:rsid w:val="000D012F"/>
    <w:rsid w:val="000D39C3"/>
    <w:rsid w:val="000D7A17"/>
    <w:rsid w:val="000E5C51"/>
    <w:rsid w:val="000E6173"/>
    <w:rsid w:val="000E6210"/>
    <w:rsid w:val="000E77F2"/>
    <w:rsid w:val="000F182D"/>
    <w:rsid w:val="000F26BA"/>
    <w:rsid w:val="000F2DFD"/>
    <w:rsid w:val="000F40E8"/>
    <w:rsid w:val="000F44B6"/>
    <w:rsid w:val="000F576E"/>
    <w:rsid w:val="001007C2"/>
    <w:rsid w:val="00101432"/>
    <w:rsid w:val="00101812"/>
    <w:rsid w:val="001033AB"/>
    <w:rsid w:val="00105593"/>
    <w:rsid w:val="00105D9B"/>
    <w:rsid w:val="0011146D"/>
    <w:rsid w:val="00111B56"/>
    <w:rsid w:val="001133CE"/>
    <w:rsid w:val="0011360B"/>
    <w:rsid w:val="00114833"/>
    <w:rsid w:val="00114CD1"/>
    <w:rsid w:val="001150B8"/>
    <w:rsid w:val="001206AA"/>
    <w:rsid w:val="00120A29"/>
    <w:rsid w:val="00122344"/>
    <w:rsid w:val="00123BA0"/>
    <w:rsid w:val="001270B2"/>
    <w:rsid w:val="0012782C"/>
    <w:rsid w:val="001278BA"/>
    <w:rsid w:val="00127A26"/>
    <w:rsid w:val="001314A4"/>
    <w:rsid w:val="00131EBB"/>
    <w:rsid w:val="001322C7"/>
    <w:rsid w:val="00133576"/>
    <w:rsid w:val="00135234"/>
    <w:rsid w:val="00135523"/>
    <w:rsid w:val="001355CC"/>
    <w:rsid w:val="00135E3A"/>
    <w:rsid w:val="00140682"/>
    <w:rsid w:val="00141B9A"/>
    <w:rsid w:val="001424E4"/>
    <w:rsid w:val="001450B0"/>
    <w:rsid w:val="00146C48"/>
    <w:rsid w:val="00150AF6"/>
    <w:rsid w:val="0015117A"/>
    <w:rsid w:val="0015264F"/>
    <w:rsid w:val="00153391"/>
    <w:rsid w:val="001537BA"/>
    <w:rsid w:val="00153C66"/>
    <w:rsid w:val="00154CEA"/>
    <w:rsid w:val="001552B3"/>
    <w:rsid w:val="0015555C"/>
    <w:rsid w:val="001561D1"/>
    <w:rsid w:val="00157DC5"/>
    <w:rsid w:val="0016016C"/>
    <w:rsid w:val="00161347"/>
    <w:rsid w:val="00161E29"/>
    <w:rsid w:val="001623E6"/>
    <w:rsid w:val="001624C7"/>
    <w:rsid w:val="00162854"/>
    <w:rsid w:val="001636CD"/>
    <w:rsid w:val="00163D76"/>
    <w:rsid w:val="00164340"/>
    <w:rsid w:val="00170317"/>
    <w:rsid w:val="00170B4A"/>
    <w:rsid w:val="001710FB"/>
    <w:rsid w:val="0017728B"/>
    <w:rsid w:val="001829D7"/>
    <w:rsid w:val="0018478B"/>
    <w:rsid w:val="00184CDA"/>
    <w:rsid w:val="00185D2D"/>
    <w:rsid w:val="001935A8"/>
    <w:rsid w:val="001A0435"/>
    <w:rsid w:val="001A1997"/>
    <w:rsid w:val="001A2B88"/>
    <w:rsid w:val="001A3EF7"/>
    <w:rsid w:val="001A4B7D"/>
    <w:rsid w:val="001A4C6A"/>
    <w:rsid w:val="001A7F88"/>
    <w:rsid w:val="001B0D3F"/>
    <w:rsid w:val="001B2990"/>
    <w:rsid w:val="001B2E4F"/>
    <w:rsid w:val="001B3424"/>
    <w:rsid w:val="001B4529"/>
    <w:rsid w:val="001B54FF"/>
    <w:rsid w:val="001C1631"/>
    <w:rsid w:val="001C2493"/>
    <w:rsid w:val="001C2B97"/>
    <w:rsid w:val="001C3C4B"/>
    <w:rsid w:val="001C7D4E"/>
    <w:rsid w:val="001C7DEB"/>
    <w:rsid w:val="001D1DCB"/>
    <w:rsid w:val="001D5A12"/>
    <w:rsid w:val="001E216E"/>
    <w:rsid w:val="001E44FF"/>
    <w:rsid w:val="001E4ABD"/>
    <w:rsid w:val="001E4DA9"/>
    <w:rsid w:val="001E51C6"/>
    <w:rsid w:val="001E66A3"/>
    <w:rsid w:val="001E676B"/>
    <w:rsid w:val="001E6ADF"/>
    <w:rsid w:val="001E6FCA"/>
    <w:rsid w:val="001F0E2D"/>
    <w:rsid w:val="001F1502"/>
    <w:rsid w:val="001F232B"/>
    <w:rsid w:val="001F3593"/>
    <w:rsid w:val="001F3B3D"/>
    <w:rsid w:val="00200C4E"/>
    <w:rsid w:val="00203BED"/>
    <w:rsid w:val="00203FFF"/>
    <w:rsid w:val="00204332"/>
    <w:rsid w:val="0020512C"/>
    <w:rsid w:val="002053D3"/>
    <w:rsid w:val="00206F18"/>
    <w:rsid w:val="00206FE9"/>
    <w:rsid w:val="002100B2"/>
    <w:rsid w:val="00211039"/>
    <w:rsid w:val="00211287"/>
    <w:rsid w:val="0021420D"/>
    <w:rsid w:val="00214806"/>
    <w:rsid w:val="002154F2"/>
    <w:rsid w:val="0021653F"/>
    <w:rsid w:val="00216978"/>
    <w:rsid w:val="00217086"/>
    <w:rsid w:val="002170B5"/>
    <w:rsid w:val="002177E7"/>
    <w:rsid w:val="00221C54"/>
    <w:rsid w:val="00221CF5"/>
    <w:rsid w:val="00222143"/>
    <w:rsid w:val="002222AA"/>
    <w:rsid w:val="00225556"/>
    <w:rsid w:val="00225941"/>
    <w:rsid w:val="00225D5C"/>
    <w:rsid w:val="00226511"/>
    <w:rsid w:val="00226B70"/>
    <w:rsid w:val="00232C96"/>
    <w:rsid w:val="00232DF4"/>
    <w:rsid w:val="00233735"/>
    <w:rsid w:val="00234B66"/>
    <w:rsid w:val="00235B84"/>
    <w:rsid w:val="0023794B"/>
    <w:rsid w:val="00237A76"/>
    <w:rsid w:val="00242103"/>
    <w:rsid w:val="00245031"/>
    <w:rsid w:val="00247280"/>
    <w:rsid w:val="002472EE"/>
    <w:rsid w:val="0024C7C4"/>
    <w:rsid w:val="00250F18"/>
    <w:rsid w:val="0025135D"/>
    <w:rsid w:val="00251A26"/>
    <w:rsid w:val="00253FBD"/>
    <w:rsid w:val="00255872"/>
    <w:rsid w:val="00257DC5"/>
    <w:rsid w:val="0026060E"/>
    <w:rsid w:val="00261CAB"/>
    <w:rsid w:val="0026203E"/>
    <w:rsid w:val="00263116"/>
    <w:rsid w:val="00264422"/>
    <w:rsid w:val="00266123"/>
    <w:rsid w:val="00266687"/>
    <w:rsid w:val="0026721B"/>
    <w:rsid w:val="00267CE6"/>
    <w:rsid w:val="00270194"/>
    <w:rsid w:val="00270BE7"/>
    <w:rsid w:val="002717A5"/>
    <w:rsid w:val="002719B4"/>
    <w:rsid w:val="002730CB"/>
    <w:rsid w:val="002750EA"/>
    <w:rsid w:val="00275CD7"/>
    <w:rsid w:val="002774AA"/>
    <w:rsid w:val="00281230"/>
    <w:rsid w:val="002819DB"/>
    <w:rsid w:val="002829B5"/>
    <w:rsid w:val="00283CEE"/>
    <w:rsid w:val="00283DC1"/>
    <w:rsid w:val="002858D8"/>
    <w:rsid w:val="00285C7B"/>
    <w:rsid w:val="00286337"/>
    <w:rsid w:val="00291A58"/>
    <w:rsid w:val="00292960"/>
    <w:rsid w:val="00292F00"/>
    <w:rsid w:val="00294C22"/>
    <w:rsid w:val="00295480"/>
    <w:rsid w:val="002959D5"/>
    <w:rsid w:val="00296352"/>
    <w:rsid w:val="00296BE4"/>
    <w:rsid w:val="00296DEA"/>
    <w:rsid w:val="002978F0"/>
    <w:rsid w:val="002A19EC"/>
    <w:rsid w:val="002A1BE1"/>
    <w:rsid w:val="002A2C29"/>
    <w:rsid w:val="002A32D1"/>
    <w:rsid w:val="002A459C"/>
    <w:rsid w:val="002A482B"/>
    <w:rsid w:val="002A6573"/>
    <w:rsid w:val="002A73B9"/>
    <w:rsid w:val="002A749D"/>
    <w:rsid w:val="002A76D7"/>
    <w:rsid w:val="002A7AF2"/>
    <w:rsid w:val="002B4483"/>
    <w:rsid w:val="002B5393"/>
    <w:rsid w:val="002B7383"/>
    <w:rsid w:val="002C00F3"/>
    <w:rsid w:val="002C2E9D"/>
    <w:rsid w:val="002C49D0"/>
    <w:rsid w:val="002C4B85"/>
    <w:rsid w:val="002C4BBE"/>
    <w:rsid w:val="002C6F73"/>
    <w:rsid w:val="002C7430"/>
    <w:rsid w:val="002D11F9"/>
    <w:rsid w:val="002D3576"/>
    <w:rsid w:val="002D3A84"/>
    <w:rsid w:val="002D46B6"/>
    <w:rsid w:val="002D4911"/>
    <w:rsid w:val="002D4D88"/>
    <w:rsid w:val="002D54BC"/>
    <w:rsid w:val="002D702E"/>
    <w:rsid w:val="002E06FA"/>
    <w:rsid w:val="002E11A8"/>
    <w:rsid w:val="002E2898"/>
    <w:rsid w:val="002E4A6C"/>
    <w:rsid w:val="002E4BD8"/>
    <w:rsid w:val="002F276C"/>
    <w:rsid w:val="002F4704"/>
    <w:rsid w:val="002F4BFE"/>
    <w:rsid w:val="002F65DD"/>
    <w:rsid w:val="002F79E9"/>
    <w:rsid w:val="00304033"/>
    <w:rsid w:val="003056FE"/>
    <w:rsid w:val="00306068"/>
    <w:rsid w:val="00306F69"/>
    <w:rsid w:val="003070D6"/>
    <w:rsid w:val="00307213"/>
    <w:rsid w:val="0030797D"/>
    <w:rsid w:val="00307C1C"/>
    <w:rsid w:val="00310CB7"/>
    <w:rsid w:val="00314CB6"/>
    <w:rsid w:val="00315758"/>
    <w:rsid w:val="0032133E"/>
    <w:rsid w:val="00322F95"/>
    <w:rsid w:val="00323555"/>
    <w:rsid w:val="003255E9"/>
    <w:rsid w:val="003274AD"/>
    <w:rsid w:val="003318D5"/>
    <w:rsid w:val="00332D4F"/>
    <w:rsid w:val="00332D8F"/>
    <w:rsid w:val="00335AED"/>
    <w:rsid w:val="003377F7"/>
    <w:rsid w:val="00337995"/>
    <w:rsid w:val="0034071F"/>
    <w:rsid w:val="00344BF5"/>
    <w:rsid w:val="003460AF"/>
    <w:rsid w:val="00346FBA"/>
    <w:rsid w:val="003502A3"/>
    <w:rsid w:val="00351C4A"/>
    <w:rsid w:val="003532C3"/>
    <w:rsid w:val="003533C9"/>
    <w:rsid w:val="00354029"/>
    <w:rsid w:val="00356622"/>
    <w:rsid w:val="00357DFF"/>
    <w:rsid w:val="00362199"/>
    <w:rsid w:val="00364124"/>
    <w:rsid w:val="0036436C"/>
    <w:rsid w:val="003656E9"/>
    <w:rsid w:val="00367707"/>
    <w:rsid w:val="00367B2F"/>
    <w:rsid w:val="003706D3"/>
    <w:rsid w:val="00370A4A"/>
    <w:rsid w:val="00372AD0"/>
    <w:rsid w:val="003750B2"/>
    <w:rsid w:val="00376253"/>
    <w:rsid w:val="00376B9F"/>
    <w:rsid w:val="0038313D"/>
    <w:rsid w:val="00383F52"/>
    <w:rsid w:val="00384A3A"/>
    <w:rsid w:val="00385EF4"/>
    <w:rsid w:val="00387420"/>
    <w:rsid w:val="00390EC3"/>
    <w:rsid w:val="00394AF2"/>
    <w:rsid w:val="00394F1D"/>
    <w:rsid w:val="00396876"/>
    <w:rsid w:val="003973D6"/>
    <w:rsid w:val="00397D70"/>
    <w:rsid w:val="003A0374"/>
    <w:rsid w:val="003A3CFB"/>
    <w:rsid w:val="003A438A"/>
    <w:rsid w:val="003A5886"/>
    <w:rsid w:val="003A6B92"/>
    <w:rsid w:val="003A6CE9"/>
    <w:rsid w:val="003A769E"/>
    <w:rsid w:val="003B0F19"/>
    <w:rsid w:val="003B38E7"/>
    <w:rsid w:val="003B396C"/>
    <w:rsid w:val="003B51DA"/>
    <w:rsid w:val="003B7BAF"/>
    <w:rsid w:val="003B7E40"/>
    <w:rsid w:val="003C0866"/>
    <w:rsid w:val="003C20E5"/>
    <w:rsid w:val="003C2683"/>
    <w:rsid w:val="003C2CDF"/>
    <w:rsid w:val="003C32CB"/>
    <w:rsid w:val="003C3540"/>
    <w:rsid w:val="003C39A1"/>
    <w:rsid w:val="003C4B03"/>
    <w:rsid w:val="003C7738"/>
    <w:rsid w:val="003D1A8D"/>
    <w:rsid w:val="003D1E5B"/>
    <w:rsid w:val="003D2955"/>
    <w:rsid w:val="003D443E"/>
    <w:rsid w:val="003D5034"/>
    <w:rsid w:val="003D631E"/>
    <w:rsid w:val="003E327B"/>
    <w:rsid w:val="003E4385"/>
    <w:rsid w:val="003E4854"/>
    <w:rsid w:val="003E557B"/>
    <w:rsid w:val="003E57A6"/>
    <w:rsid w:val="003E65E8"/>
    <w:rsid w:val="003E75C8"/>
    <w:rsid w:val="003F09AF"/>
    <w:rsid w:val="003F106A"/>
    <w:rsid w:val="003F11AD"/>
    <w:rsid w:val="003F1CD1"/>
    <w:rsid w:val="003F2E91"/>
    <w:rsid w:val="003F37F7"/>
    <w:rsid w:val="003F40FF"/>
    <w:rsid w:val="00402FEB"/>
    <w:rsid w:val="00406C09"/>
    <w:rsid w:val="004105FF"/>
    <w:rsid w:val="00410E7D"/>
    <w:rsid w:val="00411E9C"/>
    <w:rsid w:val="00412ABF"/>
    <w:rsid w:val="00412E9B"/>
    <w:rsid w:val="004139B0"/>
    <w:rsid w:val="00415F40"/>
    <w:rsid w:val="00421073"/>
    <w:rsid w:val="00421314"/>
    <w:rsid w:val="004226DD"/>
    <w:rsid w:val="0042546C"/>
    <w:rsid w:val="00426F30"/>
    <w:rsid w:val="00430DD3"/>
    <w:rsid w:val="004326CD"/>
    <w:rsid w:val="004328DB"/>
    <w:rsid w:val="00436A24"/>
    <w:rsid w:val="004408B3"/>
    <w:rsid w:val="00442107"/>
    <w:rsid w:val="0044226F"/>
    <w:rsid w:val="004426E7"/>
    <w:rsid w:val="00442DF6"/>
    <w:rsid w:val="00443007"/>
    <w:rsid w:val="00444AD3"/>
    <w:rsid w:val="00444F67"/>
    <w:rsid w:val="00446139"/>
    <w:rsid w:val="0045094A"/>
    <w:rsid w:val="00450DD4"/>
    <w:rsid w:val="004513F7"/>
    <w:rsid w:val="004547F0"/>
    <w:rsid w:val="00455345"/>
    <w:rsid w:val="00455400"/>
    <w:rsid w:val="00455DB9"/>
    <w:rsid w:val="004606EB"/>
    <w:rsid w:val="0046090C"/>
    <w:rsid w:val="00461E2C"/>
    <w:rsid w:val="00465414"/>
    <w:rsid w:val="00466E5C"/>
    <w:rsid w:val="004719A2"/>
    <w:rsid w:val="00472387"/>
    <w:rsid w:val="00472784"/>
    <w:rsid w:val="0047352F"/>
    <w:rsid w:val="00474158"/>
    <w:rsid w:val="004749FD"/>
    <w:rsid w:val="00474A3B"/>
    <w:rsid w:val="0047524A"/>
    <w:rsid w:val="0047638C"/>
    <w:rsid w:val="00476E9C"/>
    <w:rsid w:val="00477BF3"/>
    <w:rsid w:val="00480E0A"/>
    <w:rsid w:val="004832D2"/>
    <w:rsid w:val="00483C37"/>
    <w:rsid w:val="0048428B"/>
    <w:rsid w:val="00485832"/>
    <w:rsid w:val="0048595D"/>
    <w:rsid w:val="00485AA1"/>
    <w:rsid w:val="0049069B"/>
    <w:rsid w:val="004916F0"/>
    <w:rsid w:val="004923B5"/>
    <w:rsid w:val="00493A26"/>
    <w:rsid w:val="004944C1"/>
    <w:rsid w:val="00494662"/>
    <w:rsid w:val="00495023"/>
    <w:rsid w:val="004952B4"/>
    <w:rsid w:val="00495F9F"/>
    <w:rsid w:val="00497579"/>
    <w:rsid w:val="004A1617"/>
    <w:rsid w:val="004A1823"/>
    <w:rsid w:val="004A18B1"/>
    <w:rsid w:val="004A30A0"/>
    <w:rsid w:val="004A3637"/>
    <w:rsid w:val="004A58D4"/>
    <w:rsid w:val="004A58FE"/>
    <w:rsid w:val="004A77C7"/>
    <w:rsid w:val="004B033F"/>
    <w:rsid w:val="004B119D"/>
    <w:rsid w:val="004B13CC"/>
    <w:rsid w:val="004B6D1B"/>
    <w:rsid w:val="004B6F87"/>
    <w:rsid w:val="004B736A"/>
    <w:rsid w:val="004B7B5A"/>
    <w:rsid w:val="004C0F6B"/>
    <w:rsid w:val="004C26F0"/>
    <w:rsid w:val="004C2768"/>
    <w:rsid w:val="004C36D8"/>
    <w:rsid w:val="004C59BC"/>
    <w:rsid w:val="004C5F2A"/>
    <w:rsid w:val="004C66CE"/>
    <w:rsid w:val="004C69C8"/>
    <w:rsid w:val="004C7093"/>
    <w:rsid w:val="004C7299"/>
    <w:rsid w:val="004D38A7"/>
    <w:rsid w:val="004D39B0"/>
    <w:rsid w:val="004D558E"/>
    <w:rsid w:val="004D7595"/>
    <w:rsid w:val="004D7F9B"/>
    <w:rsid w:val="004E2080"/>
    <w:rsid w:val="004E43E9"/>
    <w:rsid w:val="004E44E2"/>
    <w:rsid w:val="004E70F8"/>
    <w:rsid w:val="004E78A7"/>
    <w:rsid w:val="004F42D4"/>
    <w:rsid w:val="004F4CC9"/>
    <w:rsid w:val="004F50BD"/>
    <w:rsid w:val="004F5D15"/>
    <w:rsid w:val="004F682A"/>
    <w:rsid w:val="004F7AF2"/>
    <w:rsid w:val="005003A0"/>
    <w:rsid w:val="00500501"/>
    <w:rsid w:val="00503063"/>
    <w:rsid w:val="0050525A"/>
    <w:rsid w:val="0051065C"/>
    <w:rsid w:val="00512216"/>
    <w:rsid w:val="005137D8"/>
    <w:rsid w:val="00515EF9"/>
    <w:rsid w:val="00515F37"/>
    <w:rsid w:val="00516FFE"/>
    <w:rsid w:val="00522979"/>
    <w:rsid w:val="00524FAC"/>
    <w:rsid w:val="00525355"/>
    <w:rsid w:val="005255B0"/>
    <w:rsid w:val="00525DF7"/>
    <w:rsid w:val="00526B59"/>
    <w:rsid w:val="00527B3D"/>
    <w:rsid w:val="0053153D"/>
    <w:rsid w:val="0053502D"/>
    <w:rsid w:val="00535EFD"/>
    <w:rsid w:val="00537027"/>
    <w:rsid w:val="00540AD3"/>
    <w:rsid w:val="005440F3"/>
    <w:rsid w:val="00544FE1"/>
    <w:rsid w:val="00546F1D"/>
    <w:rsid w:val="005473C5"/>
    <w:rsid w:val="005506CB"/>
    <w:rsid w:val="00551554"/>
    <w:rsid w:val="00552ABB"/>
    <w:rsid w:val="00553C01"/>
    <w:rsid w:val="005548AF"/>
    <w:rsid w:val="005561F9"/>
    <w:rsid w:val="0055686F"/>
    <w:rsid w:val="00557972"/>
    <w:rsid w:val="00561454"/>
    <w:rsid w:val="00561818"/>
    <w:rsid w:val="00563CA0"/>
    <w:rsid w:val="00563DD0"/>
    <w:rsid w:val="00563EA8"/>
    <w:rsid w:val="0057024A"/>
    <w:rsid w:val="00570438"/>
    <w:rsid w:val="00571451"/>
    <w:rsid w:val="00571A7B"/>
    <w:rsid w:val="00572259"/>
    <w:rsid w:val="00572AEB"/>
    <w:rsid w:val="00573137"/>
    <w:rsid w:val="00573C14"/>
    <w:rsid w:val="00576D09"/>
    <w:rsid w:val="005779A1"/>
    <w:rsid w:val="0058121B"/>
    <w:rsid w:val="00581369"/>
    <w:rsid w:val="005824CA"/>
    <w:rsid w:val="00582DCE"/>
    <w:rsid w:val="00585611"/>
    <w:rsid w:val="005865D0"/>
    <w:rsid w:val="00586936"/>
    <w:rsid w:val="00587D5E"/>
    <w:rsid w:val="00590148"/>
    <w:rsid w:val="00590E3D"/>
    <w:rsid w:val="00591A1C"/>
    <w:rsid w:val="005950C3"/>
    <w:rsid w:val="00596A78"/>
    <w:rsid w:val="00596F4D"/>
    <w:rsid w:val="005978D2"/>
    <w:rsid w:val="00597FB4"/>
    <w:rsid w:val="005A1D1B"/>
    <w:rsid w:val="005A4074"/>
    <w:rsid w:val="005A4132"/>
    <w:rsid w:val="005A49F1"/>
    <w:rsid w:val="005A6514"/>
    <w:rsid w:val="005A6762"/>
    <w:rsid w:val="005A7478"/>
    <w:rsid w:val="005A7F2C"/>
    <w:rsid w:val="005B0AE4"/>
    <w:rsid w:val="005B194D"/>
    <w:rsid w:val="005B2B3C"/>
    <w:rsid w:val="005B3469"/>
    <w:rsid w:val="005B350B"/>
    <w:rsid w:val="005B49E6"/>
    <w:rsid w:val="005C06CE"/>
    <w:rsid w:val="005C0E35"/>
    <w:rsid w:val="005C1A33"/>
    <w:rsid w:val="005C208B"/>
    <w:rsid w:val="005C3D88"/>
    <w:rsid w:val="005C5982"/>
    <w:rsid w:val="005C5D07"/>
    <w:rsid w:val="005C5EBA"/>
    <w:rsid w:val="005C7A92"/>
    <w:rsid w:val="005C7DDD"/>
    <w:rsid w:val="005D0235"/>
    <w:rsid w:val="005D163D"/>
    <w:rsid w:val="005D26CA"/>
    <w:rsid w:val="005D4B8E"/>
    <w:rsid w:val="005D5824"/>
    <w:rsid w:val="005D5AD6"/>
    <w:rsid w:val="005D78DE"/>
    <w:rsid w:val="005D79E6"/>
    <w:rsid w:val="005E00FF"/>
    <w:rsid w:val="005E0688"/>
    <w:rsid w:val="005E0991"/>
    <w:rsid w:val="005E1074"/>
    <w:rsid w:val="005E1986"/>
    <w:rsid w:val="005E1F58"/>
    <w:rsid w:val="005E280F"/>
    <w:rsid w:val="005E7AA6"/>
    <w:rsid w:val="005E7D83"/>
    <w:rsid w:val="005F11FE"/>
    <w:rsid w:val="005F1D33"/>
    <w:rsid w:val="005F1DF8"/>
    <w:rsid w:val="005F2287"/>
    <w:rsid w:val="005F2E1E"/>
    <w:rsid w:val="005F3B1C"/>
    <w:rsid w:val="005F4B8B"/>
    <w:rsid w:val="005F6B05"/>
    <w:rsid w:val="005F7425"/>
    <w:rsid w:val="00600848"/>
    <w:rsid w:val="00602675"/>
    <w:rsid w:val="006047A0"/>
    <w:rsid w:val="0060706A"/>
    <w:rsid w:val="00610DA3"/>
    <w:rsid w:val="00612D20"/>
    <w:rsid w:val="006137A5"/>
    <w:rsid w:val="0061387C"/>
    <w:rsid w:val="00616306"/>
    <w:rsid w:val="006218E7"/>
    <w:rsid w:val="006236FB"/>
    <w:rsid w:val="006239D6"/>
    <w:rsid w:val="006268D0"/>
    <w:rsid w:val="00627B41"/>
    <w:rsid w:val="00627D7A"/>
    <w:rsid w:val="00630BE2"/>
    <w:rsid w:val="00634A5A"/>
    <w:rsid w:val="00637A75"/>
    <w:rsid w:val="006401E7"/>
    <w:rsid w:val="00643EAC"/>
    <w:rsid w:val="00644C76"/>
    <w:rsid w:val="006455B4"/>
    <w:rsid w:val="00645C1D"/>
    <w:rsid w:val="006503E4"/>
    <w:rsid w:val="006504EC"/>
    <w:rsid w:val="00654CC7"/>
    <w:rsid w:val="006600FF"/>
    <w:rsid w:val="00660642"/>
    <w:rsid w:val="00662BB1"/>
    <w:rsid w:val="00663691"/>
    <w:rsid w:val="00663AC9"/>
    <w:rsid w:val="006662D4"/>
    <w:rsid w:val="00671F83"/>
    <w:rsid w:val="00672C6A"/>
    <w:rsid w:val="00673704"/>
    <w:rsid w:val="006740EF"/>
    <w:rsid w:val="00674DC4"/>
    <w:rsid w:val="00676113"/>
    <w:rsid w:val="006761AA"/>
    <w:rsid w:val="00677A3C"/>
    <w:rsid w:val="0068146D"/>
    <w:rsid w:val="0068447B"/>
    <w:rsid w:val="00686B42"/>
    <w:rsid w:val="0069157D"/>
    <w:rsid w:val="006929D4"/>
    <w:rsid w:val="006930E5"/>
    <w:rsid w:val="006A21AB"/>
    <w:rsid w:val="006A274F"/>
    <w:rsid w:val="006A3D06"/>
    <w:rsid w:val="006A5C71"/>
    <w:rsid w:val="006A680A"/>
    <w:rsid w:val="006A75E2"/>
    <w:rsid w:val="006A77F6"/>
    <w:rsid w:val="006B0054"/>
    <w:rsid w:val="006B1970"/>
    <w:rsid w:val="006B24EB"/>
    <w:rsid w:val="006B3BA5"/>
    <w:rsid w:val="006B78C8"/>
    <w:rsid w:val="006B7D29"/>
    <w:rsid w:val="006C0256"/>
    <w:rsid w:val="006C02B8"/>
    <w:rsid w:val="006C0505"/>
    <w:rsid w:val="006C0616"/>
    <w:rsid w:val="006C2989"/>
    <w:rsid w:val="006C3778"/>
    <w:rsid w:val="006C3DD3"/>
    <w:rsid w:val="006C418C"/>
    <w:rsid w:val="006D0450"/>
    <w:rsid w:val="006D045C"/>
    <w:rsid w:val="006D04BA"/>
    <w:rsid w:val="006D0BE0"/>
    <w:rsid w:val="006D514C"/>
    <w:rsid w:val="006D5EAD"/>
    <w:rsid w:val="006D7FCD"/>
    <w:rsid w:val="006E0BC7"/>
    <w:rsid w:val="006E30B0"/>
    <w:rsid w:val="006E3464"/>
    <w:rsid w:val="006E706B"/>
    <w:rsid w:val="006E79EB"/>
    <w:rsid w:val="006F04B9"/>
    <w:rsid w:val="006F2D2E"/>
    <w:rsid w:val="006F5CF5"/>
    <w:rsid w:val="006F68EE"/>
    <w:rsid w:val="006F7837"/>
    <w:rsid w:val="0070121A"/>
    <w:rsid w:val="00701569"/>
    <w:rsid w:val="00710F61"/>
    <w:rsid w:val="0071140B"/>
    <w:rsid w:val="00711BA1"/>
    <w:rsid w:val="00711F84"/>
    <w:rsid w:val="00717283"/>
    <w:rsid w:val="007213C3"/>
    <w:rsid w:val="00722DCE"/>
    <w:rsid w:val="0072426E"/>
    <w:rsid w:val="00725945"/>
    <w:rsid w:val="007278F0"/>
    <w:rsid w:val="00727D9F"/>
    <w:rsid w:val="007312A4"/>
    <w:rsid w:val="0073307B"/>
    <w:rsid w:val="00733ADD"/>
    <w:rsid w:val="00734D28"/>
    <w:rsid w:val="007352B0"/>
    <w:rsid w:val="00736D0D"/>
    <w:rsid w:val="00737A22"/>
    <w:rsid w:val="007400E6"/>
    <w:rsid w:val="007409C7"/>
    <w:rsid w:val="007428D0"/>
    <w:rsid w:val="00742F9C"/>
    <w:rsid w:val="0074349D"/>
    <w:rsid w:val="00743736"/>
    <w:rsid w:val="00744A83"/>
    <w:rsid w:val="00745109"/>
    <w:rsid w:val="00746934"/>
    <w:rsid w:val="00746CF7"/>
    <w:rsid w:val="00750118"/>
    <w:rsid w:val="007515E4"/>
    <w:rsid w:val="00751E60"/>
    <w:rsid w:val="007526EF"/>
    <w:rsid w:val="00753343"/>
    <w:rsid w:val="0075447B"/>
    <w:rsid w:val="00754CDF"/>
    <w:rsid w:val="007569B7"/>
    <w:rsid w:val="00762D34"/>
    <w:rsid w:val="00763E65"/>
    <w:rsid w:val="00764408"/>
    <w:rsid w:val="0076523A"/>
    <w:rsid w:val="007666E0"/>
    <w:rsid w:val="00766C41"/>
    <w:rsid w:val="0076BDBF"/>
    <w:rsid w:val="007710CD"/>
    <w:rsid w:val="00771A30"/>
    <w:rsid w:val="007720BF"/>
    <w:rsid w:val="007723A9"/>
    <w:rsid w:val="007743ED"/>
    <w:rsid w:val="0077653C"/>
    <w:rsid w:val="00780B78"/>
    <w:rsid w:val="00780C13"/>
    <w:rsid w:val="00781B03"/>
    <w:rsid w:val="0078408F"/>
    <w:rsid w:val="00786690"/>
    <w:rsid w:val="00786E35"/>
    <w:rsid w:val="007900C0"/>
    <w:rsid w:val="00790F09"/>
    <w:rsid w:val="007942C7"/>
    <w:rsid w:val="007A0105"/>
    <w:rsid w:val="007A05DB"/>
    <w:rsid w:val="007A06A5"/>
    <w:rsid w:val="007A1BAD"/>
    <w:rsid w:val="007A1BDD"/>
    <w:rsid w:val="007A1F9D"/>
    <w:rsid w:val="007A2085"/>
    <w:rsid w:val="007A4E09"/>
    <w:rsid w:val="007A5DF6"/>
    <w:rsid w:val="007A6E26"/>
    <w:rsid w:val="007B16A2"/>
    <w:rsid w:val="007B2846"/>
    <w:rsid w:val="007B4949"/>
    <w:rsid w:val="007B4AFE"/>
    <w:rsid w:val="007B54F6"/>
    <w:rsid w:val="007C57FD"/>
    <w:rsid w:val="007C58D5"/>
    <w:rsid w:val="007D026E"/>
    <w:rsid w:val="007D0853"/>
    <w:rsid w:val="007D31A8"/>
    <w:rsid w:val="007D3B82"/>
    <w:rsid w:val="007D4157"/>
    <w:rsid w:val="007D48AC"/>
    <w:rsid w:val="007D4D78"/>
    <w:rsid w:val="007E3286"/>
    <w:rsid w:val="007E401F"/>
    <w:rsid w:val="007E6617"/>
    <w:rsid w:val="007E7341"/>
    <w:rsid w:val="007F06F1"/>
    <w:rsid w:val="007F218A"/>
    <w:rsid w:val="007F260D"/>
    <w:rsid w:val="007F3E21"/>
    <w:rsid w:val="007F4BE4"/>
    <w:rsid w:val="007F553D"/>
    <w:rsid w:val="007F6518"/>
    <w:rsid w:val="008020B6"/>
    <w:rsid w:val="00805532"/>
    <w:rsid w:val="008055F6"/>
    <w:rsid w:val="00810835"/>
    <w:rsid w:val="0081196C"/>
    <w:rsid w:val="0081471B"/>
    <w:rsid w:val="00821189"/>
    <w:rsid w:val="00821E03"/>
    <w:rsid w:val="00822494"/>
    <w:rsid w:val="00825946"/>
    <w:rsid w:val="0083143C"/>
    <w:rsid w:val="0083172D"/>
    <w:rsid w:val="00832131"/>
    <w:rsid w:val="00832954"/>
    <w:rsid w:val="00832FE8"/>
    <w:rsid w:val="00833755"/>
    <w:rsid w:val="0083376C"/>
    <w:rsid w:val="00833975"/>
    <w:rsid w:val="00833D53"/>
    <w:rsid w:val="008340E6"/>
    <w:rsid w:val="008344CC"/>
    <w:rsid w:val="0083493D"/>
    <w:rsid w:val="00835333"/>
    <w:rsid w:val="008356A4"/>
    <w:rsid w:val="00837526"/>
    <w:rsid w:val="00840D34"/>
    <w:rsid w:val="00842F43"/>
    <w:rsid w:val="0084380C"/>
    <w:rsid w:val="0084455A"/>
    <w:rsid w:val="00844738"/>
    <w:rsid w:val="008464EE"/>
    <w:rsid w:val="00851FAC"/>
    <w:rsid w:val="0085270B"/>
    <w:rsid w:val="00853F29"/>
    <w:rsid w:val="00855C3F"/>
    <w:rsid w:val="00856348"/>
    <w:rsid w:val="008605EA"/>
    <w:rsid w:val="00860818"/>
    <w:rsid w:val="008625E0"/>
    <w:rsid w:val="00862CAB"/>
    <w:rsid w:val="00864FFB"/>
    <w:rsid w:val="00865389"/>
    <w:rsid w:val="008656F2"/>
    <w:rsid w:val="00870629"/>
    <w:rsid w:val="00870B84"/>
    <w:rsid w:val="008726D8"/>
    <w:rsid w:val="00872D44"/>
    <w:rsid w:val="0087395E"/>
    <w:rsid w:val="0087465B"/>
    <w:rsid w:val="008751AC"/>
    <w:rsid w:val="00876BCC"/>
    <w:rsid w:val="008800EE"/>
    <w:rsid w:val="008826FB"/>
    <w:rsid w:val="008835B3"/>
    <w:rsid w:val="00884C56"/>
    <w:rsid w:val="00885058"/>
    <w:rsid w:val="00885250"/>
    <w:rsid w:val="0088540D"/>
    <w:rsid w:val="0088556C"/>
    <w:rsid w:val="00885EB9"/>
    <w:rsid w:val="0088689A"/>
    <w:rsid w:val="008868D9"/>
    <w:rsid w:val="00886BBC"/>
    <w:rsid w:val="00886ECF"/>
    <w:rsid w:val="00887678"/>
    <w:rsid w:val="00891A45"/>
    <w:rsid w:val="008921FF"/>
    <w:rsid w:val="00892C67"/>
    <w:rsid w:val="00895A10"/>
    <w:rsid w:val="008969B4"/>
    <w:rsid w:val="00897B8E"/>
    <w:rsid w:val="00897F08"/>
    <w:rsid w:val="008A06BB"/>
    <w:rsid w:val="008A21BE"/>
    <w:rsid w:val="008A3299"/>
    <w:rsid w:val="008A430C"/>
    <w:rsid w:val="008A44BE"/>
    <w:rsid w:val="008A5759"/>
    <w:rsid w:val="008A5CC3"/>
    <w:rsid w:val="008A7DFB"/>
    <w:rsid w:val="008B1DC6"/>
    <w:rsid w:val="008B1FE4"/>
    <w:rsid w:val="008B27EB"/>
    <w:rsid w:val="008B2D00"/>
    <w:rsid w:val="008B2FFF"/>
    <w:rsid w:val="008B51F6"/>
    <w:rsid w:val="008C237C"/>
    <w:rsid w:val="008C3575"/>
    <w:rsid w:val="008C71C1"/>
    <w:rsid w:val="008D140D"/>
    <w:rsid w:val="008D1637"/>
    <w:rsid w:val="008D346C"/>
    <w:rsid w:val="008D419B"/>
    <w:rsid w:val="008D5B96"/>
    <w:rsid w:val="008D5C4C"/>
    <w:rsid w:val="008D73E9"/>
    <w:rsid w:val="008E2253"/>
    <w:rsid w:val="008E273D"/>
    <w:rsid w:val="008E3E0D"/>
    <w:rsid w:val="008E4F99"/>
    <w:rsid w:val="008E71B6"/>
    <w:rsid w:val="008E7A00"/>
    <w:rsid w:val="008E7BD1"/>
    <w:rsid w:val="008F0F81"/>
    <w:rsid w:val="008F2BC3"/>
    <w:rsid w:val="008F3122"/>
    <w:rsid w:val="008F42FD"/>
    <w:rsid w:val="008F4F19"/>
    <w:rsid w:val="008F6852"/>
    <w:rsid w:val="008F7A02"/>
    <w:rsid w:val="00900E9F"/>
    <w:rsid w:val="00905EAE"/>
    <w:rsid w:val="00905FF3"/>
    <w:rsid w:val="009062CB"/>
    <w:rsid w:val="0091021D"/>
    <w:rsid w:val="009123EF"/>
    <w:rsid w:val="00913FA3"/>
    <w:rsid w:val="00917E85"/>
    <w:rsid w:val="00920141"/>
    <w:rsid w:val="00920C03"/>
    <w:rsid w:val="00920F3E"/>
    <w:rsid w:val="00922B5D"/>
    <w:rsid w:val="00922DD5"/>
    <w:rsid w:val="00925B29"/>
    <w:rsid w:val="00925D6A"/>
    <w:rsid w:val="0092626F"/>
    <w:rsid w:val="00926416"/>
    <w:rsid w:val="00926EE6"/>
    <w:rsid w:val="009329D9"/>
    <w:rsid w:val="009341CE"/>
    <w:rsid w:val="0093494C"/>
    <w:rsid w:val="009375D1"/>
    <w:rsid w:val="00940711"/>
    <w:rsid w:val="009476A0"/>
    <w:rsid w:val="009502DC"/>
    <w:rsid w:val="00950328"/>
    <w:rsid w:val="00950A18"/>
    <w:rsid w:val="00950E0A"/>
    <w:rsid w:val="009515C2"/>
    <w:rsid w:val="00954303"/>
    <w:rsid w:val="00961F6E"/>
    <w:rsid w:val="00963060"/>
    <w:rsid w:val="00963978"/>
    <w:rsid w:val="00965EAA"/>
    <w:rsid w:val="00966A47"/>
    <w:rsid w:val="00966E16"/>
    <w:rsid w:val="00971732"/>
    <w:rsid w:val="00971F5F"/>
    <w:rsid w:val="00974D03"/>
    <w:rsid w:val="00975E8B"/>
    <w:rsid w:val="0097675E"/>
    <w:rsid w:val="00980787"/>
    <w:rsid w:val="0098124B"/>
    <w:rsid w:val="00981394"/>
    <w:rsid w:val="009815F1"/>
    <w:rsid w:val="009825D9"/>
    <w:rsid w:val="00983064"/>
    <w:rsid w:val="00983F1D"/>
    <w:rsid w:val="00985526"/>
    <w:rsid w:val="00986BDF"/>
    <w:rsid w:val="009871F3"/>
    <w:rsid w:val="00987211"/>
    <w:rsid w:val="00987454"/>
    <w:rsid w:val="009875DF"/>
    <w:rsid w:val="00990612"/>
    <w:rsid w:val="00991D92"/>
    <w:rsid w:val="009936B4"/>
    <w:rsid w:val="009943D3"/>
    <w:rsid w:val="00995597"/>
    <w:rsid w:val="00995821"/>
    <w:rsid w:val="00996E55"/>
    <w:rsid w:val="00997F6A"/>
    <w:rsid w:val="009A0DB8"/>
    <w:rsid w:val="009A175F"/>
    <w:rsid w:val="009A202A"/>
    <w:rsid w:val="009A2CF0"/>
    <w:rsid w:val="009A2D2E"/>
    <w:rsid w:val="009A68A3"/>
    <w:rsid w:val="009A6992"/>
    <w:rsid w:val="009A6ED7"/>
    <w:rsid w:val="009B08BA"/>
    <w:rsid w:val="009B25AD"/>
    <w:rsid w:val="009B47E2"/>
    <w:rsid w:val="009C1EC1"/>
    <w:rsid w:val="009C245F"/>
    <w:rsid w:val="009C29CD"/>
    <w:rsid w:val="009C2F95"/>
    <w:rsid w:val="009C5F86"/>
    <w:rsid w:val="009D1059"/>
    <w:rsid w:val="009D1688"/>
    <w:rsid w:val="009D1A13"/>
    <w:rsid w:val="009D3504"/>
    <w:rsid w:val="009D3897"/>
    <w:rsid w:val="009D3B8B"/>
    <w:rsid w:val="009D4D4C"/>
    <w:rsid w:val="009D616F"/>
    <w:rsid w:val="009D6DB4"/>
    <w:rsid w:val="009E0FCD"/>
    <w:rsid w:val="009E267E"/>
    <w:rsid w:val="009E31DF"/>
    <w:rsid w:val="009E33F1"/>
    <w:rsid w:val="009E3458"/>
    <w:rsid w:val="009E3966"/>
    <w:rsid w:val="009E4DF4"/>
    <w:rsid w:val="009E5864"/>
    <w:rsid w:val="009E623A"/>
    <w:rsid w:val="009E6E7F"/>
    <w:rsid w:val="009E728D"/>
    <w:rsid w:val="009E75A7"/>
    <w:rsid w:val="009F0682"/>
    <w:rsid w:val="009F2AAD"/>
    <w:rsid w:val="009F3392"/>
    <w:rsid w:val="009F3486"/>
    <w:rsid w:val="009F46B9"/>
    <w:rsid w:val="009F4DD1"/>
    <w:rsid w:val="009F4EBA"/>
    <w:rsid w:val="009F6493"/>
    <w:rsid w:val="009F7CF3"/>
    <w:rsid w:val="009F7DA3"/>
    <w:rsid w:val="00A0153F"/>
    <w:rsid w:val="00A01FDA"/>
    <w:rsid w:val="00A0200B"/>
    <w:rsid w:val="00A026CF"/>
    <w:rsid w:val="00A027C3"/>
    <w:rsid w:val="00A04222"/>
    <w:rsid w:val="00A04AC1"/>
    <w:rsid w:val="00A11F81"/>
    <w:rsid w:val="00A131F7"/>
    <w:rsid w:val="00A13D25"/>
    <w:rsid w:val="00A15E20"/>
    <w:rsid w:val="00A16DA6"/>
    <w:rsid w:val="00A244D6"/>
    <w:rsid w:val="00A308A6"/>
    <w:rsid w:val="00A310F2"/>
    <w:rsid w:val="00A342E6"/>
    <w:rsid w:val="00A360FB"/>
    <w:rsid w:val="00A407FA"/>
    <w:rsid w:val="00A408D3"/>
    <w:rsid w:val="00A4238A"/>
    <w:rsid w:val="00A440FF"/>
    <w:rsid w:val="00A45C6B"/>
    <w:rsid w:val="00A46945"/>
    <w:rsid w:val="00A46B47"/>
    <w:rsid w:val="00A47A13"/>
    <w:rsid w:val="00A50D13"/>
    <w:rsid w:val="00A50ECE"/>
    <w:rsid w:val="00A5133B"/>
    <w:rsid w:val="00A51368"/>
    <w:rsid w:val="00A527CA"/>
    <w:rsid w:val="00A52853"/>
    <w:rsid w:val="00A56CA2"/>
    <w:rsid w:val="00A57568"/>
    <w:rsid w:val="00A60FFC"/>
    <w:rsid w:val="00A6396B"/>
    <w:rsid w:val="00A64F9E"/>
    <w:rsid w:val="00A65196"/>
    <w:rsid w:val="00A676BD"/>
    <w:rsid w:val="00A703B3"/>
    <w:rsid w:val="00A70E8D"/>
    <w:rsid w:val="00A725BD"/>
    <w:rsid w:val="00A73252"/>
    <w:rsid w:val="00A73E58"/>
    <w:rsid w:val="00A743A3"/>
    <w:rsid w:val="00A75D19"/>
    <w:rsid w:val="00A77327"/>
    <w:rsid w:val="00A77CD4"/>
    <w:rsid w:val="00A805C4"/>
    <w:rsid w:val="00A818E3"/>
    <w:rsid w:val="00A8192C"/>
    <w:rsid w:val="00A82A91"/>
    <w:rsid w:val="00A83606"/>
    <w:rsid w:val="00A83E8D"/>
    <w:rsid w:val="00A8460C"/>
    <w:rsid w:val="00A84CAA"/>
    <w:rsid w:val="00A8578E"/>
    <w:rsid w:val="00A86A99"/>
    <w:rsid w:val="00A9064D"/>
    <w:rsid w:val="00A914F0"/>
    <w:rsid w:val="00A92774"/>
    <w:rsid w:val="00A950C8"/>
    <w:rsid w:val="00A95805"/>
    <w:rsid w:val="00A9703B"/>
    <w:rsid w:val="00A976A4"/>
    <w:rsid w:val="00AA03CB"/>
    <w:rsid w:val="00AA131D"/>
    <w:rsid w:val="00AA18A9"/>
    <w:rsid w:val="00AA20D3"/>
    <w:rsid w:val="00AA4CC0"/>
    <w:rsid w:val="00AA61B2"/>
    <w:rsid w:val="00AA6B39"/>
    <w:rsid w:val="00AB3EB9"/>
    <w:rsid w:val="00AB41F4"/>
    <w:rsid w:val="00AB507F"/>
    <w:rsid w:val="00AB7A4E"/>
    <w:rsid w:val="00AC10E1"/>
    <w:rsid w:val="00AC1149"/>
    <w:rsid w:val="00AC26AD"/>
    <w:rsid w:val="00AC274B"/>
    <w:rsid w:val="00AC38B1"/>
    <w:rsid w:val="00AC42A8"/>
    <w:rsid w:val="00AC4314"/>
    <w:rsid w:val="00AC4A3F"/>
    <w:rsid w:val="00AC4AC4"/>
    <w:rsid w:val="00AC7600"/>
    <w:rsid w:val="00AC7AF3"/>
    <w:rsid w:val="00AD0DC1"/>
    <w:rsid w:val="00AD5385"/>
    <w:rsid w:val="00AD5C2D"/>
    <w:rsid w:val="00AD64F1"/>
    <w:rsid w:val="00AD6984"/>
    <w:rsid w:val="00AD79BE"/>
    <w:rsid w:val="00AD7D79"/>
    <w:rsid w:val="00AD7E78"/>
    <w:rsid w:val="00AE16E1"/>
    <w:rsid w:val="00AE22C1"/>
    <w:rsid w:val="00AE47D8"/>
    <w:rsid w:val="00AE5C7C"/>
    <w:rsid w:val="00AE6ABE"/>
    <w:rsid w:val="00AF0282"/>
    <w:rsid w:val="00AF1BBD"/>
    <w:rsid w:val="00AF1ECA"/>
    <w:rsid w:val="00AF223A"/>
    <w:rsid w:val="00AF2536"/>
    <w:rsid w:val="00AF2683"/>
    <w:rsid w:val="00AF3CC8"/>
    <w:rsid w:val="00AF3F39"/>
    <w:rsid w:val="00AF4825"/>
    <w:rsid w:val="00AF5906"/>
    <w:rsid w:val="00B00513"/>
    <w:rsid w:val="00B021D1"/>
    <w:rsid w:val="00B02A4D"/>
    <w:rsid w:val="00B02C30"/>
    <w:rsid w:val="00B02F3C"/>
    <w:rsid w:val="00B0508A"/>
    <w:rsid w:val="00B101A8"/>
    <w:rsid w:val="00B104F4"/>
    <w:rsid w:val="00B13323"/>
    <w:rsid w:val="00B141BA"/>
    <w:rsid w:val="00B145A3"/>
    <w:rsid w:val="00B14DA2"/>
    <w:rsid w:val="00B152D8"/>
    <w:rsid w:val="00B15EC3"/>
    <w:rsid w:val="00B20236"/>
    <w:rsid w:val="00B22ED2"/>
    <w:rsid w:val="00B2496F"/>
    <w:rsid w:val="00B301F1"/>
    <w:rsid w:val="00B3152F"/>
    <w:rsid w:val="00B31AED"/>
    <w:rsid w:val="00B3228B"/>
    <w:rsid w:val="00B32395"/>
    <w:rsid w:val="00B32D05"/>
    <w:rsid w:val="00B360D7"/>
    <w:rsid w:val="00B3772A"/>
    <w:rsid w:val="00B3785B"/>
    <w:rsid w:val="00B40215"/>
    <w:rsid w:val="00B44883"/>
    <w:rsid w:val="00B46E9A"/>
    <w:rsid w:val="00B4779D"/>
    <w:rsid w:val="00B53259"/>
    <w:rsid w:val="00B53F1A"/>
    <w:rsid w:val="00B57AC8"/>
    <w:rsid w:val="00B60CBC"/>
    <w:rsid w:val="00B6122F"/>
    <w:rsid w:val="00B633D1"/>
    <w:rsid w:val="00B636B3"/>
    <w:rsid w:val="00B652DE"/>
    <w:rsid w:val="00B658C3"/>
    <w:rsid w:val="00B6638D"/>
    <w:rsid w:val="00B663F7"/>
    <w:rsid w:val="00B66E5B"/>
    <w:rsid w:val="00B67FF7"/>
    <w:rsid w:val="00B7113E"/>
    <w:rsid w:val="00B72071"/>
    <w:rsid w:val="00B74B73"/>
    <w:rsid w:val="00B755FC"/>
    <w:rsid w:val="00B75C6E"/>
    <w:rsid w:val="00B75EA5"/>
    <w:rsid w:val="00B76E35"/>
    <w:rsid w:val="00B835BC"/>
    <w:rsid w:val="00B8508F"/>
    <w:rsid w:val="00B86961"/>
    <w:rsid w:val="00B90295"/>
    <w:rsid w:val="00B93326"/>
    <w:rsid w:val="00B94A77"/>
    <w:rsid w:val="00B96203"/>
    <w:rsid w:val="00B9664F"/>
    <w:rsid w:val="00BA17FC"/>
    <w:rsid w:val="00BA2A31"/>
    <w:rsid w:val="00BA35F8"/>
    <w:rsid w:val="00BA6560"/>
    <w:rsid w:val="00BA7489"/>
    <w:rsid w:val="00BB3CD5"/>
    <w:rsid w:val="00BB504F"/>
    <w:rsid w:val="00BB5D1E"/>
    <w:rsid w:val="00BB7830"/>
    <w:rsid w:val="00BC316C"/>
    <w:rsid w:val="00BC4A59"/>
    <w:rsid w:val="00BC4B5A"/>
    <w:rsid w:val="00BC5E91"/>
    <w:rsid w:val="00BC69C2"/>
    <w:rsid w:val="00BC7992"/>
    <w:rsid w:val="00BD0369"/>
    <w:rsid w:val="00BD2692"/>
    <w:rsid w:val="00BD3228"/>
    <w:rsid w:val="00BD68EE"/>
    <w:rsid w:val="00BD7045"/>
    <w:rsid w:val="00BE2421"/>
    <w:rsid w:val="00BE2C9B"/>
    <w:rsid w:val="00BE3329"/>
    <w:rsid w:val="00BE4C85"/>
    <w:rsid w:val="00BE586A"/>
    <w:rsid w:val="00BE7D8C"/>
    <w:rsid w:val="00BF1A15"/>
    <w:rsid w:val="00BF3D55"/>
    <w:rsid w:val="00BF6701"/>
    <w:rsid w:val="00BF69C1"/>
    <w:rsid w:val="00C01E13"/>
    <w:rsid w:val="00C06B53"/>
    <w:rsid w:val="00C0721A"/>
    <w:rsid w:val="00C11345"/>
    <w:rsid w:val="00C1219B"/>
    <w:rsid w:val="00C1418D"/>
    <w:rsid w:val="00C171EF"/>
    <w:rsid w:val="00C1771F"/>
    <w:rsid w:val="00C204B6"/>
    <w:rsid w:val="00C234D3"/>
    <w:rsid w:val="00C23E1B"/>
    <w:rsid w:val="00C23E29"/>
    <w:rsid w:val="00C25E6F"/>
    <w:rsid w:val="00C26442"/>
    <w:rsid w:val="00C26538"/>
    <w:rsid w:val="00C2691C"/>
    <w:rsid w:val="00C26A03"/>
    <w:rsid w:val="00C31FB9"/>
    <w:rsid w:val="00C3374D"/>
    <w:rsid w:val="00C3481E"/>
    <w:rsid w:val="00C349B4"/>
    <w:rsid w:val="00C34E1D"/>
    <w:rsid w:val="00C4081A"/>
    <w:rsid w:val="00C42C5A"/>
    <w:rsid w:val="00C440E6"/>
    <w:rsid w:val="00C45206"/>
    <w:rsid w:val="00C45F19"/>
    <w:rsid w:val="00C46013"/>
    <w:rsid w:val="00C51ED5"/>
    <w:rsid w:val="00C52B94"/>
    <w:rsid w:val="00C55DDE"/>
    <w:rsid w:val="00C565C5"/>
    <w:rsid w:val="00C56EB5"/>
    <w:rsid w:val="00C62E8C"/>
    <w:rsid w:val="00C62F61"/>
    <w:rsid w:val="00C63A2E"/>
    <w:rsid w:val="00C64700"/>
    <w:rsid w:val="00C65659"/>
    <w:rsid w:val="00C65FD1"/>
    <w:rsid w:val="00C66460"/>
    <w:rsid w:val="00C66D11"/>
    <w:rsid w:val="00C67E55"/>
    <w:rsid w:val="00C7248F"/>
    <w:rsid w:val="00C745FB"/>
    <w:rsid w:val="00C7484D"/>
    <w:rsid w:val="00C770FB"/>
    <w:rsid w:val="00C82B1C"/>
    <w:rsid w:val="00C82F1A"/>
    <w:rsid w:val="00C83A27"/>
    <w:rsid w:val="00C8467F"/>
    <w:rsid w:val="00C856FB"/>
    <w:rsid w:val="00C85C10"/>
    <w:rsid w:val="00C87968"/>
    <w:rsid w:val="00C90459"/>
    <w:rsid w:val="00C91F2B"/>
    <w:rsid w:val="00C9286A"/>
    <w:rsid w:val="00C92C14"/>
    <w:rsid w:val="00C939E1"/>
    <w:rsid w:val="00C9437D"/>
    <w:rsid w:val="00C96964"/>
    <w:rsid w:val="00C973CC"/>
    <w:rsid w:val="00CA128A"/>
    <w:rsid w:val="00CA1991"/>
    <w:rsid w:val="00CA57EA"/>
    <w:rsid w:val="00CB6E42"/>
    <w:rsid w:val="00CB6FB6"/>
    <w:rsid w:val="00CC0025"/>
    <w:rsid w:val="00CC0205"/>
    <w:rsid w:val="00CC117D"/>
    <w:rsid w:val="00CC14C4"/>
    <w:rsid w:val="00CC2E4E"/>
    <w:rsid w:val="00CC4C21"/>
    <w:rsid w:val="00CC542C"/>
    <w:rsid w:val="00CC5833"/>
    <w:rsid w:val="00CC5E33"/>
    <w:rsid w:val="00CC6B1C"/>
    <w:rsid w:val="00CD01A0"/>
    <w:rsid w:val="00CD45AF"/>
    <w:rsid w:val="00CD7049"/>
    <w:rsid w:val="00CD7ADA"/>
    <w:rsid w:val="00CD7E26"/>
    <w:rsid w:val="00CE16FD"/>
    <w:rsid w:val="00CE206B"/>
    <w:rsid w:val="00CE4B13"/>
    <w:rsid w:val="00CE58F1"/>
    <w:rsid w:val="00CE5FD6"/>
    <w:rsid w:val="00CE71C0"/>
    <w:rsid w:val="00CE795A"/>
    <w:rsid w:val="00CF0C16"/>
    <w:rsid w:val="00CF134B"/>
    <w:rsid w:val="00CF219A"/>
    <w:rsid w:val="00CF77FE"/>
    <w:rsid w:val="00D0059C"/>
    <w:rsid w:val="00D00F62"/>
    <w:rsid w:val="00D02386"/>
    <w:rsid w:val="00D0251D"/>
    <w:rsid w:val="00D02DD2"/>
    <w:rsid w:val="00D055A6"/>
    <w:rsid w:val="00D07409"/>
    <w:rsid w:val="00D076D0"/>
    <w:rsid w:val="00D07847"/>
    <w:rsid w:val="00D10424"/>
    <w:rsid w:val="00D1249D"/>
    <w:rsid w:val="00D124B0"/>
    <w:rsid w:val="00D13A4C"/>
    <w:rsid w:val="00D1497F"/>
    <w:rsid w:val="00D14C17"/>
    <w:rsid w:val="00D15BE5"/>
    <w:rsid w:val="00D16FF0"/>
    <w:rsid w:val="00D17921"/>
    <w:rsid w:val="00D20E3B"/>
    <w:rsid w:val="00D2394B"/>
    <w:rsid w:val="00D24E12"/>
    <w:rsid w:val="00D253DC"/>
    <w:rsid w:val="00D25C01"/>
    <w:rsid w:val="00D30EEE"/>
    <w:rsid w:val="00D31FBC"/>
    <w:rsid w:val="00D32034"/>
    <w:rsid w:val="00D32769"/>
    <w:rsid w:val="00D330E7"/>
    <w:rsid w:val="00D3518E"/>
    <w:rsid w:val="00D3570F"/>
    <w:rsid w:val="00D36016"/>
    <w:rsid w:val="00D374E3"/>
    <w:rsid w:val="00D416DD"/>
    <w:rsid w:val="00D42B8F"/>
    <w:rsid w:val="00D43E26"/>
    <w:rsid w:val="00D4534B"/>
    <w:rsid w:val="00D479A1"/>
    <w:rsid w:val="00D47BC7"/>
    <w:rsid w:val="00D51137"/>
    <w:rsid w:val="00D52293"/>
    <w:rsid w:val="00D5296E"/>
    <w:rsid w:val="00D55216"/>
    <w:rsid w:val="00D5CC16"/>
    <w:rsid w:val="00D601E2"/>
    <w:rsid w:val="00D61A37"/>
    <w:rsid w:val="00D62C9B"/>
    <w:rsid w:val="00D65BF2"/>
    <w:rsid w:val="00D67BF9"/>
    <w:rsid w:val="00D70AC2"/>
    <w:rsid w:val="00D729BA"/>
    <w:rsid w:val="00D730E9"/>
    <w:rsid w:val="00D73BD2"/>
    <w:rsid w:val="00D743C2"/>
    <w:rsid w:val="00D75BF0"/>
    <w:rsid w:val="00D761BC"/>
    <w:rsid w:val="00D76588"/>
    <w:rsid w:val="00D76928"/>
    <w:rsid w:val="00D76A75"/>
    <w:rsid w:val="00D77487"/>
    <w:rsid w:val="00D80D72"/>
    <w:rsid w:val="00D85E06"/>
    <w:rsid w:val="00D90577"/>
    <w:rsid w:val="00D93040"/>
    <w:rsid w:val="00D93443"/>
    <w:rsid w:val="00D96851"/>
    <w:rsid w:val="00D96980"/>
    <w:rsid w:val="00DA0B66"/>
    <w:rsid w:val="00DA2310"/>
    <w:rsid w:val="00DA243E"/>
    <w:rsid w:val="00DA54A9"/>
    <w:rsid w:val="00DA77E3"/>
    <w:rsid w:val="00DB0F86"/>
    <w:rsid w:val="00DB1890"/>
    <w:rsid w:val="00DB276B"/>
    <w:rsid w:val="00DB5617"/>
    <w:rsid w:val="00DB7CBF"/>
    <w:rsid w:val="00DC2448"/>
    <w:rsid w:val="00DC268A"/>
    <w:rsid w:val="00DC2776"/>
    <w:rsid w:val="00DC3208"/>
    <w:rsid w:val="00DC32F1"/>
    <w:rsid w:val="00DC599F"/>
    <w:rsid w:val="00DC6D26"/>
    <w:rsid w:val="00DC71FA"/>
    <w:rsid w:val="00DC7E37"/>
    <w:rsid w:val="00DC7F3B"/>
    <w:rsid w:val="00DD0085"/>
    <w:rsid w:val="00DD33DA"/>
    <w:rsid w:val="00DD3562"/>
    <w:rsid w:val="00DD40FD"/>
    <w:rsid w:val="00DD4422"/>
    <w:rsid w:val="00DD5462"/>
    <w:rsid w:val="00DD6E06"/>
    <w:rsid w:val="00DE1A13"/>
    <w:rsid w:val="00DE1BC1"/>
    <w:rsid w:val="00DE2443"/>
    <w:rsid w:val="00DE3738"/>
    <w:rsid w:val="00DE41E9"/>
    <w:rsid w:val="00DE5436"/>
    <w:rsid w:val="00DE74D1"/>
    <w:rsid w:val="00DF0F0D"/>
    <w:rsid w:val="00DF166B"/>
    <w:rsid w:val="00DF1B97"/>
    <w:rsid w:val="00DF1BBA"/>
    <w:rsid w:val="00DF1C58"/>
    <w:rsid w:val="00DF2613"/>
    <w:rsid w:val="00DF3980"/>
    <w:rsid w:val="00DF4070"/>
    <w:rsid w:val="00DF4704"/>
    <w:rsid w:val="00DF631A"/>
    <w:rsid w:val="00DF78A3"/>
    <w:rsid w:val="00E0187B"/>
    <w:rsid w:val="00E01A74"/>
    <w:rsid w:val="00E03AA8"/>
    <w:rsid w:val="00E07105"/>
    <w:rsid w:val="00E117EF"/>
    <w:rsid w:val="00E15AC9"/>
    <w:rsid w:val="00E15ED8"/>
    <w:rsid w:val="00E200B0"/>
    <w:rsid w:val="00E25309"/>
    <w:rsid w:val="00E25AD9"/>
    <w:rsid w:val="00E276C8"/>
    <w:rsid w:val="00E27EC3"/>
    <w:rsid w:val="00E27FE0"/>
    <w:rsid w:val="00E30058"/>
    <w:rsid w:val="00E31519"/>
    <w:rsid w:val="00E35979"/>
    <w:rsid w:val="00E403F0"/>
    <w:rsid w:val="00E41AFF"/>
    <w:rsid w:val="00E44DCF"/>
    <w:rsid w:val="00E44EF1"/>
    <w:rsid w:val="00E46883"/>
    <w:rsid w:val="00E50CCA"/>
    <w:rsid w:val="00E5184C"/>
    <w:rsid w:val="00E518E2"/>
    <w:rsid w:val="00E52917"/>
    <w:rsid w:val="00E52959"/>
    <w:rsid w:val="00E52BCD"/>
    <w:rsid w:val="00E530E6"/>
    <w:rsid w:val="00E57918"/>
    <w:rsid w:val="00E57FB2"/>
    <w:rsid w:val="00E60A5E"/>
    <w:rsid w:val="00E62D51"/>
    <w:rsid w:val="00E64146"/>
    <w:rsid w:val="00E64AE6"/>
    <w:rsid w:val="00E66E76"/>
    <w:rsid w:val="00E67C39"/>
    <w:rsid w:val="00E67DC8"/>
    <w:rsid w:val="00E67FF9"/>
    <w:rsid w:val="00E7027D"/>
    <w:rsid w:val="00E70ED4"/>
    <w:rsid w:val="00E73CB9"/>
    <w:rsid w:val="00E74439"/>
    <w:rsid w:val="00E75935"/>
    <w:rsid w:val="00E76499"/>
    <w:rsid w:val="00E7703D"/>
    <w:rsid w:val="00E806EC"/>
    <w:rsid w:val="00E814BD"/>
    <w:rsid w:val="00E81F9E"/>
    <w:rsid w:val="00E8257B"/>
    <w:rsid w:val="00E82611"/>
    <w:rsid w:val="00E826A8"/>
    <w:rsid w:val="00E82EA0"/>
    <w:rsid w:val="00E83078"/>
    <w:rsid w:val="00E8405E"/>
    <w:rsid w:val="00E8651D"/>
    <w:rsid w:val="00E8661F"/>
    <w:rsid w:val="00E86A48"/>
    <w:rsid w:val="00E90348"/>
    <w:rsid w:val="00E94247"/>
    <w:rsid w:val="00E94D85"/>
    <w:rsid w:val="00E96C84"/>
    <w:rsid w:val="00EA09AB"/>
    <w:rsid w:val="00EA09AE"/>
    <w:rsid w:val="00EA20E3"/>
    <w:rsid w:val="00EA277D"/>
    <w:rsid w:val="00EA2929"/>
    <w:rsid w:val="00EA33FF"/>
    <w:rsid w:val="00EA4D6E"/>
    <w:rsid w:val="00EA6CE2"/>
    <w:rsid w:val="00EA71C9"/>
    <w:rsid w:val="00EB125F"/>
    <w:rsid w:val="00EB14C0"/>
    <w:rsid w:val="00EB16CA"/>
    <w:rsid w:val="00EB47BB"/>
    <w:rsid w:val="00EB4EB3"/>
    <w:rsid w:val="00EB56B6"/>
    <w:rsid w:val="00EC1EB5"/>
    <w:rsid w:val="00EC20F3"/>
    <w:rsid w:val="00EC2ECF"/>
    <w:rsid w:val="00EC357B"/>
    <w:rsid w:val="00EC37A5"/>
    <w:rsid w:val="00EC3AA8"/>
    <w:rsid w:val="00EC3C66"/>
    <w:rsid w:val="00EC45CE"/>
    <w:rsid w:val="00EC4E39"/>
    <w:rsid w:val="00EC58CC"/>
    <w:rsid w:val="00EC6653"/>
    <w:rsid w:val="00EC68EB"/>
    <w:rsid w:val="00EC7265"/>
    <w:rsid w:val="00ED0299"/>
    <w:rsid w:val="00ED0716"/>
    <w:rsid w:val="00ED07D9"/>
    <w:rsid w:val="00ED308D"/>
    <w:rsid w:val="00ED430F"/>
    <w:rsid w:val="00EE0851"/>
    <w:rsid w:val="00EE13EC"/>
    <w:rsid w:val="00EE1ABB"/>
    <w:rsid w:val="00EE2B32"/>
    <w:rsid w:val="00EE3486"/>
    <w:rsid w:val="00EE5321"/>
    <w:rsid w:val="00EE553E"/>
    <w:rsid w:val="00EE5F54"/>
    <w:rsid w:val="00EE7A29"/>
    <w:rsid w:val="00EE7B91"/>
    <w:rsid w:val="00EF0741"/>
    <w:rsid w:val="00EF136D"/>
    <w:rsid w:val="00EF2B27"/>
    <w:rsid w:val="00EF33C7"/>
    <w:rsid w:val="00EF3744"/>
    <w:rsid w:val="00EF404D"/>
    <w:rsid w:val="00EF4E2B"/>
    <w:rsid w:val="00EF5A67"/>
    <w:rsid w:val="00EF657C"/>
    <w:rsid w:val="00EF7C8C"/>
    <w:rsid w:val="00F00C5D"/>
    <w:rsid w:val="00F02285"/>
    <w:rsid w:val="00F03094"/>
    <w:rsid w:val="00F039BB"/>
    <w:rsid w:val="00F03B03"/>
    <w:rsid w:val="00F0420B"/>
    <w:rsid w:val="00F049B5"/>
    <w:rsid w:val="00F04D91"/>
    <w:rsid w:val="00F1444C"/>
    <w:rsid w:val="00F165BC"/>
    <w:rsid w:val="00F20B33"/>
    <w:rsid w:val="00F22C13"/>
    <w:rsid w:val="00F24679"/>
    <w:rsid w:val="00F27476"/>
    <w:rsid w:val="00F274EC"/>
    <w:rsid w:val="00F3027A"/>
    <w:rsid w:val="00F31946"/>
    <w:rsid w:val="00F32487"/>
    <w:rsid w:val="00F33FBD"/>
    <w:rsid w:val="00F35820"/>
    <w:rsid w:val="00F421C3"/>
    <w:rsid w:val="00F46862"/>
    <w:rsid w:val="00F46A51"/>
    <w:rsid w:val="00F4A799"/>
    <w:rsid w:val="00F50E85"/>
    <w:rsid w:val="00F5475E"/>
    <w:rsid w:val="00F6046D"/>
    <w:rsid w:val="00F62072"/>
    <w:rsid w:val="00F644A0"/>
    <w:rsid w:val="00F64DEC"/>
    <w:rsid w:val="00F678F6"/>
    <w:rsid w:val="00F708EE"/>
    <w:rsid w:val="00F73AA9"/>
    <w:rsid w:val="00F73DD8"/>
    <w:rsid w:val="00F75372"/>
    <w:rsid w:val="00F77998"/>
    <w:rsid w:val="00F8087A"/>
    <w:rsid w:val="00F819B9"/>
    <w:rsid w:val="00F82CB9"/>
    <w:rsid w:val="00F82F13"/>
    <w:rsid w:val="00F84247"/>
    <w:rsid w:val="00F84A80"/>
    <w:rsid w:val="00F8633A"/>
    <w:rsid w:val="00F869D1"/>
    <w:rsid w:val="00F86E26"/>
    <w:rsid w:val="00F87068"/>
    <w:rsid w:val="00F91F14"/>
    <w:rsid w:val="00F95A51"/>
    <w:rsid w:val="00F97197"/>
    <w:rsid w:val="00FA13AA"/>
    <w:rsid w:val="00FA2A6D"/>
    <w:rsid w:val="00FA3634"/>
    <w:rsid w:val="00FA49CA"/>
    <w:rsid w:val="00FA55F0"/>
    <w:rsid w:val="00FA7A76"/>
    <w:rsid w:val="00FB0058"/>
    <w:rsid w:val="00FB12E4"/>
    <w:rsid w:val="00FB2397"/>
    <w:rsid w:val="00FB4C5F"/>
    <w:rsid w:val="00FB54A0"/>
    <w:rsid w:val="00FB6A56"/>
    <w:rsid w:val="00FB7C01"/>
    <w:rsid w:val="00FC12BF"/>
    <w:rsid w:val="00FC19A1"/>
    <w:rsid w:val="00FC233D"/>
    <w:rsid w:val="00FC3449"/>
    <w:rsid w:val="00FC3AB0"/>
    <w:rsid w:val="00FC532E"/>
    <w:rsid w:val="00FC7654"/>
    <w:rsid w:val="00FD05C2"/>
    <w:rsid w:val="00FD21B8"/>
    <w:rsid w:val="00FD248D"/>
    <w:rsid w:val="00FD333A"/>
    <w:rsid w:val="00FD42CF"/>
    <w:rsid w:val="00FD44A2"/>
    <w:rsid w:val="00FD4DE1"/>
    <w:rsid w:val="00FD5287"/>
    <w:rsid w:val="00FD6A75"/>
    <w:rsid w:val="00FD6E12"/>
    <w:rsid w:val="00FE0F6A"/>
    <w:rsid w:val="00FE1266"/>
    <w:rsid w:val="00FE1E6A"/>
    <w:rsid w:val="00FE22FE"/>
    <w:rsid w:val="00FE2416"/>
    <w:rsid w:val="00FE47EF"/>
    <w:rsid w:val="00FE49B9"/>
    <w:rsid w:val="00FF0C1A"/>
    <w:rsid w:val="00FF3AA3"/>
    <w:rsid w:val="00FF423A"/>
    <w:rsid w:val="00FF4A1C"/>
    <w:rsid w:val="00FF6FD9"/>
    <w:rsid w:val="010B854D"/>
    <w:rsid w:val="0117172B"/>
    <w:rsid w:val="013328FC"/>
    <w:rsid w:val="013D9AC7"/>
    <w:rsid w:val="01564CCC"/>
    <w:rsid w:val="015EF165"/>
    <w:rsid w:val="016A458E"/>
    <w:rsid w:val="0187C0B0"/>
    <w:rsid w:val="01C41D71"/>
    <w:rsid w:val="01E2B038"/>
    <w:rsid w:val="01E751D5"/>
    <w:rsid w:val="01EA8A1D"/>
    <w:rsid w:val="022171CA"/>
    <w:rsid w:val="023FAADD"/>
    <w:rsid w:val="0241C5DB"/>
    <w:rsid w:val="02545F32"/>
    <w:rsid w:val="0259CC68"/>
    <w:rsid w:val="027211C6"/>
    <w:rsid w:val="027471FA"/>
    <w:rsid w:val="028AB7A8"/>
    <w:rsid w:val="028C4295"/>
    <w:rsid w:val="029E71ED"/>
    <w:rsid w:val="02B9924B"/>
    <w:rsid w:val="02E58512"/>
    <w:rsid w:val="032FA2F4"/>
    <w:rsid w:val="036CC525"/>
    <w:rsid w:val="03AB1EE3"/>
    <w:rsid w:val="03ABF30D"/>
    <w:rsid w:val="03BAA12A"/>
    <w:rsid w:val="03C4BB22"/>
    <w:rsid w:val="03D971F1"/>
    <w:rsid w:val="03E359BA"/>
    <w:rsid w:val="03F6C833"/>
    <w:rsid w:val="03FBF14A"/>
    <w:rsid w:val="04765BCD"/>
    <w:rsid w:val="0479F074"/>
    <w:rsid w:val="047DAB89"/>
    <w:rsid w:val="04A82491"/>
    <w:rsid w:val="04C5C0E4"/>
    <w:rsid w:val="04CC97A4"/>
    <w:rsid w:val="050203E5"/>
    <w:rsid w:val="053857BF"/>
    <w:rsid w:val="0556718B"/>
    <w:rsid w:val="056FC543"/>
    <w:rsid w:val="05754252"/>
    <w:rsid w:val="05908D4A"/>
    <w:rsid w:val="05CB1D8F"/>
    <w:rsid w:val="05EBF982"/>
    <w:rsid w:val="061F3C1E"/>
    <w:rsid w:val="0636069B"/>
    <w:rsid w:val="063C2F01"/>
    <w:rsid w:val="0646FFF4"/>
    <w:rsid w:val="06640130"/>
    <w:rsid w:val="066754A2"/>
    <w:rsid w:val="06B2C513"/>
    <w:rsid w:val="06D21E72"/>
    <w:rsid w:val="06EC29F5"/>
    <w:rsid w:val="06F1F9D2"/>
    <w:rsid w:val="06F480B0"/>
    <w:rsid w:val="06F6EFB2"/>
    <w:rsid w:val="070B95A4"/>
    <w:rsid w:val="071DBDCC"/>
    <w:rsid w:val="07CEE94D"/>
    <w:rsid w:val="07E6A934"/>
    <w:rsid w:val="0805EAD7"/>
    <w:rsid w:val="0806F30D"/>
    <w:rsid w:val="08439745"/>
    <w:rsid w:val="0851F1BC"/>
    <w:rsid w:val="0854413F"/>
    <w:rsid w:val="0877961E"/>
    <w:rsid w:val="0878C820"/>
    <w:rsid w:val="08819480"/>
    <w:rsid w:val="08BA1C03"/>
    <w:rsid w:val="08C74A00"/>
    <w:rsid w:val="08CB84EC"/>
    <w:rsid w:val="09100C51"/>
    <w:rsid w:val="09115B54"/>
    <w:rsid w:val="09808343"/>
    <w:rsid w:val="0986C359"/>
    <w:rsid w:val="098ADD74"/>
    <w:rsid w:val="09BD5A39"/>
    <w:rsid w:val="09C4D995"/>
    <w:rsid w:val="09DAE81C"/>
    <w:rsid w:val="09E4C5D2"/>
    <w:rsid w:val="0A0BEACC"/>
    <w:rsid w:val="0A42CD89"/>
    <w:rsid w:val="0A4A470C"/>
    <w:rsid w:val="0A512017"/>
    <w:rsid w:val="0A56CADE"/>
    <w:rsid w:val="0A666F59"/>
    <w:rsid w:val="0A9E8EB2"/>
    <w:rsid w:val="0AA32181"/>
    <w:rsid w:val="0ACE0317"/>
    <w:rsid w:val="0B0C8714"/>
    <w:rsid w:val="0B3AD909"/>
    <w:rsid w:val="0B3C9014"/>
    <w:rsid w:val="0B3E3708"/>
    <w:rsid w:val="0B45E3BD"/>
    <w:rsid w:val="0B8A40D1"/>
    <w:rsid w:val="0BAA6902"/>
    <w:rsid w:val="0BC01A2A"/>
    <w:rsid w:val="0BC2277A"/>
    <w:rsid w:val="0BE71755"/>
    <w:rsid w:val="0C1FE8A4"/>
    <w:rsid w:val="0C2F9C1B"/>
    <w:rsid w:val="0C40CFDF"/>
    <w:rsid w:val="0C5DDA9B"/>
    <w:rsid w:val="0C6E1A30"/>
    <w:rsid w:val="0C73DD37"/>
    <w:rsid w:val="0C912739"/>
    <w:rsid w:val="0C93DA77"/>
    <w:rsid w:val="0C9D6676"/>
    <w:rsid w:val="0CB893A2"/>
    <w:rsid w:val="0CD6D6FF"/>
    <w:rsid w:val="0CEFDAC0"/>
    <w:rsid w:val="0D1C27DA"/>
    <w:rsid w:val="0D261132"/>
    <w:rsid w:val="0D5359BA"/>
    <w:rsid w:val="0DDE6026"/>
    <w:rsid w:val="0DEE78CB"/>
    <w:rsid w:val="0E0B6572"/>
    <w:rsid w:val="0E1D238F"/>
    <w:rsid w:val="0E38F02D"/>
    <w:rsid w:val="0E3DD9BD"/>
    <w:rsid w:val="0E4B47A6"/>
    <w:rsid w:val="0EC444E1"/>
    <w:rsid w:val="0EC5B888"/>
    <w:rsid w:val="0ECC1AA1"/>
    <w:rsid w:val="0EEF4CD2"/>
    <w:rsid w:val="0EFD0BB7"/>
    <w:rsid w:val="0F1C1FCB"/>
    <w:rsid w:val="0F76A2B5"/>
    <w:rsid w:val="0F93E050"/>
    <w:rsid w:val="0FA6853B"/>
    <w:rsid w:val="0FA979AD"/>
    <w:rsid w:val="0FAD06AB"/>
    <w:rsid w:val="0FBE56B2"/>
    <w:rsid w:val="0FD9AA1E"/>
    <w:rsid w:val="0FDE856C"/>
    <w:rsid w:val="0FE269B7"/>
    <w:rsid w:val="0FF24717"/>
    <w:rsid w:val="10025E7F"/>
    <w:rsid w:val="100BACC4"/>
    <w:rsid w:val="1047E7A2"/>
    <w:rsid w:val="104EC38C"/>
    <w:rsid w:val="106B9E5F"/>
    <w:rsid w:val="107975AD"/>
    <w:rsid w:val="107B19B7"/>
    <w:rsid w:val="10AAAE67"/>
    <w:rsid w:val="10BC1379"/>
    <w:rsid w:val="10F6DC6B"/>
    <w:rsid w:val="10FFC679"/>
    <w:rsid w:val="112467E2"/>
    <w:rsid w:val="11403525"/>
    <w:rsid w:val="116406A5"/>
    <w:rsid w:val="1196CD98"/>
    <w:rsid w:val="11B6EAA2"/>
    <w:rsid w:val="11D1B827"/>
    <w:rsid w:val="11D48238"/>
    <w:rsid w:val="11DB3310"/>
    <w:rsid w:val="11DC792E"/>
    <w:rsid w:val="11DD761E"/>
    <w:rsid w:val="11F69BDB"/>
    <w:rsid w:val="121797D6"/>
    <w:rsid w:val="1225A7F4"/>
    <w:rsid w:val="122C1D26"/>
    <w:rsid w:val="12459831"/>
    <w:rsid w:val="1256C7D5"/>
    <w:rsid w:val="1289B24C"/>
    <w:rsid w:val="128E78C3"/>
    <w:rsid w:val="12B0CA92"/>
    <w:rsid w:val="12BEBB77"/>
    <w:rsid w:val="12D09843"/>
    <w:rsid w:val="12D17F01"/>
    <w:rsid w:val="13027BDB"/>
    <w:rsid w:val="130C8D05"/>
    <w:rsid w:val="132012AA"/>
    <w:rsid w:val="137C2A59"/>
    <w:rsid w:val="138B7FAC"/>
    <w:rsid w:val="139552B6"/>
    <w:rsid w:val="13D07CDA"/>
    <w:rsid w:val="13D444C0"/>
    <w:rsid w:val="141556F0"/>
    <w:rsid w:val="142B9F1C"/>
    <w:rsid w:val="14438F97"/>
    <w:rsid w:val="146CFBF5"/>
    <w:rsid w:val="147E8E70"/>
    <w:rsid w:val="147F040F"/>
    <w:rsid w:val="148D4BE3"/>
    <w:rsid w:val="149C62A3"/>
    <w:rsid w:val="14AF254A"/>
    <w:rsid w:val="14C4F972"/>
    <w:rsid w:val="14D0D0F2"/>
    <w:rsid w:val="14E080E1"/>
    <w:rsid w:val="14E961DA"/>
    <w:rsid w:val="14EAA8F4"/>
    <w:rsid w:val="150408EF"/>
    <w:rsid w:val="150CC291"/>
    <w:rsid w:val="1522BB7E"/>
    <w:rsid w:val="153DC6BA"/>
    <w:rsid w:val="154F57D2"/>
    <w:rsid w:val="1553905E"/>
    <w:rsid w:val="157C5551"/>
    <w:rsid w:val="159353A2"/>
    <w:rsid w:val="15C4C2BD"/>
    <w:rsid w:val="15E073B6"/>
    <w:rsid w:val="15FD902C"/>
    <w:rsid w:val="16396CFF"/>
    <w:rsid w:val="16473A83"/>
    <w:rsid w:val="16551B37"/>
    <w:rsid w:val="16996CFF"/>
    <w:rsid w:val="16AC0CE5"/>
    <w:rsid w:val="16FDABF3"/>
    <w:rsid w:val="17002949"/>
    <w:rsid w:val="172BCA04"/>
    <w:rsid w:val="176888FA"/>
    <w:rsid w:val="17806916"/>
    <w:rsid w:val="17A31F13"/>
    <w:rsid w:val="17AFB5BF"/>
    <w:rsid w:val="17CF2257"/>
    <w:rsid w:val="17D47FA9"/>
    <w:rsid w:val="17FE7F0D"/>
    <w:rsid w:val="18187CCE"/>
    <w:rsid w:val="181ACA68"/>
    <w:rsid w:val="1823C999"/>
    <w:rsid w:val="18288402"/>
    <w:rsid w:val="1837788E"/>
    <w:rsid w:val="184C6867"/>
    <w:rsid w:val="1858CFF0"/>
    <w:rsid w:val="186E5CC8"/>
    <w:rsid w:val="1876B044"/>
    <w:rsid w:val="1885AAAC"/>
    <w:rsid w:val="189A79C0"/>
    <w:rsid w:val="18BA7600"/>
    <w:rsid w:val="18CE5C2D"/>
    <w:rsid w:val="18D409F1"/>
    <w:rsid w:val="18D51C61"/>
    <w:rsid w:val="18DCB9EA"/>
    <w:rsid w:val="18E47241"/>
    <w:rsid w:val="192682FA"/>
    <w:rsid w:val="1926C968"/>
    <w:rsid w:val="195965A7"/>
    <w:rsid w:val="1969A6AB"/>
    <w:rsid w:val="199F6214"/>
    <w:rsid w:val="19D282BD"/>
    <w:rsid w:val="1A068B29"/>
    <w:rsid w:val="1A15864F"/>
    <w:rsid w:val="1A212983"/>
    <w:rsid w:val="1A25F6EE"/>
    <w:rsid w:val="1A394A40"/>
    <w:rsid w:val="1A416443"/>
    <w:rsid w:val="1A5E1798"/>
    <w:rsid w:val="1A62F488"/>
    <w:rsid w:val="1A773DAA"/>
    <w:rsid w:val="1A7D4270"/>
    <w:rsid w:val="1A83DD6D"/>
    <w:rsid w:val="1A90AA16"/>
    <w:rsid w:val="1ADEB943"/>
    <w:rsid w:val="1AE724AB"/>
    <w:rsid w:val="1AF007CE"/>
    <w:rsid w:val="1B014D8E"/>
    <w:rsid w:val="1B2A6593"/>
    <w:rsid w:val="1B606E2F"/>
    <w:rsid w:val="1B73B798"/>
    <w:rsid w:val="1B90F881"/>
    <w:rsid w:val="1BB716FE"/>
    <w:rsid w:val="1C077F7E"/>
    <w:rsid w:val="1C255ABA"/>
    <w:rsid w:val="1C375A80"/>
    <w:rsid w:val="1C3A7AB7"/>
    <w:rsid w:val="1C3AD827"/>
    <w:rsid w:val="1C434387"/>
    <w:rsid w:val="1C45E957"/>
    <w:rsid w:val="1C46B2AB"/>
    <w:rsid w:val="1C4BD6A0"/>
    <w:rsid w:val="1C4CA6F2"/>
    <w:rsid w:val="1C631157"/>
    <w:rsid w:val="1C659ECA"/>
    <w:rsid w:val="1C6D9DFE"/>
    <w:rsid w:val="1C804687"/>
    <w:rsid w:val="1C89F849"/>
    <w:rsid w:val="1CB05978"/>
    <w:rsid w:val="1CB75577"/>
    <w:rsid w:val="1CB75D6B"/>
    <w:rsid w:val="1CCBC0E0"/>
    <w:rsid w:val="1CCF3700"/>
    <w:rsid w:val="1CF5BAD9"/>
    <w:rsid w:val="1CFBD9E9"/>
    <w:rsid w:val="1D07A571"/>
    <w:rsid w:val="1D1A172C"/>
    <w:rsid w:val="1D47F9BA"/>
    <w:rsid w:val="1D55FEE2"/>
    <w:rsid w:val="1D5E36C3"/>
    <w:rsid w:val="1D7EB48C"/>
    <w:rsid w:val="1D996F47"/>
    <w:rsid w:val="1DAA04D1"/>
    <w:rsid w:val="1DC1CA8B"/>
    <w:rsid w:val="1DD60DD6"/>
    <w:rsid w:val="1DFEE1B8"/>
    <w:rsid w:val="1DFF924E"/>
    <w:rsid w:val="1E03473E"/>
    <w:rsid w:val="1E3B5166"/>
    <w:rsid w:val="1E47F643"/>
    <w:rsid w:val="1E4BC2EF"/>
    <w:rsid w:val="1E4C29D9"/>
    <w:rsid w:val="1E4DB189"/>
    <w:rsid w:val="1E593922"/>
    <w:rsid w:val="1E5BDDC8"/>
    <w:rsid w:val="1E7F1332"/>
    <w:rsid w:val="1E9E514B"/>
    <w:rsid w:val="1EAE6167"/>
    <w:rsid w:val="1EBA1654"/>
    <w:rsid w:val="1F0235E7"/>
    <w:rsid w:val="1F186EA0"/>
    <w:rsid w:val="1F288894"/>
    <w:rsid w:val="1F2B53D8"/>
    <w:rsid w:val="1F3D3863"/>
    <w:rsid w:val="1F45EC6F"/>
    <w:rsid w:val="1F51EFA9"/>
    <w:rsid w:val="1F9F6BCA"/>
    <w:rsid w:val="1FAED2DC"/>
    <w:rsid w:val="201E2499"/>
    <w:rsid w:val="2032D3BC"/>
    <w:rsid w:val="203E51EF"/>
    <w:rsid w:val="207A3ED0"/>
    <w:rsid w:val="20A91FAD"/>
    <w:rsid w:val="20D60649"/>
    <w:rsid w:val="20D908C4"/>
    <w:rsid w:val="20F62FE7"/>
    <w:rsid w:val="20FCF953"/>
    <w:rsid w:val="2109F311"/>
    <w:rsid w:val="211F18B5"/>
    <w:rsid w:val="211F47C3"/>
    <w:rsid w:val="212B4D4C"/>
    <w:rsid w:val="212C0895"/>
    <w:rsid w:val="212C370A"/>
    <w:rsid w:val="214E12B1"/>
    <w:rsid w:val="214F9EDB"/>
    <w:rsid w:val="219EFFF5"/>
    <w:rsid w:val="21DA2250"/>
    <w:rsid w:val="21E8E7B9"/>
    <w:rsid w:val="21EDEFEC"/>
    <w:rsid w:val="223405C6"/>
    <w:rsid w:val="224CBEA7"/>
    <w:rsid w:val="226C8C3C"/>
    <w:rsid w:val="2290E7C1"/>
    <w:rsid w:val="2293EAD9"/>
    <w:rsid w:val="22BFEB38"/>
    <w:rsid w:val="22C7811D"/>
    <w:rsid w:val="23021B70"/>
    <w:rsid w:val="230EC79A"/>
    <w:rsid w:val="231068C6"/>
    <w:rsid w:val="231F9AFC"/>
    <w:rsid w:val="232F22EB"/>
    <w:rsid w:val="2363B95A"/>
    <w:rsid w:val="2382DF5C"/>
    <w:rsid w:val="2385C3E0"/>
    <w:rsid w:val="238920D3"/>
    <w:rsid w:val="23DD305B"/>
    <w:rsid w:val="23F4BC23"/>
    <w:rsid w:val="23FDB580"/>
    <w:rsid w:val="241A1A3B"/>
    <w:rsid w:val="24395BDE"/>
    <w:rsid w:val="24598074"/>
    <w:rsid w:val="246F3EA7"/>
    <w:rsid w:val="248D3304"/>
    <w:rsid w:val="248EB10F"/>
    <w:rsid w:val="24A0968C"/>
    <w:rsid w:val="24BB7432"/>
    <w:rsid w:val="24BCF30D"/>
    <w:rsid w:val="24BE5078"/>
    <w:rsid w:val="24DCB316"/>
    <w:rsid w:val="24EA0241"/>
    <w:rsid w:val="250E0D24"/>
    <w:rsid w:val="25348817"/>
    <w:rsid w:val="2536B406"/>
    <w:rsid w:val="253FDD72"/>
    <w:rsid w:val="2561C38F"/>
    <w:rsid w:val="2571362E"/>
    <w:rsid w:val="25734F48"/>
    <w:rsid w:val="257C2158"/>
    <w:rsid w:val="2591C031"/>
    <w:rsid w:val="25AE60D2"/>
    <w:rsid w:val="25C39DB5"/>
    <w:rsid w:val="25CB452E"/>
    <w:rsid w:val="25D52C3F"/>
    <w:rsid w:val="25F0CB40"/>
    <w:rsid w:val="26035182"/>
    <w:rsid w:val="2638667D"/>
    <w:rsid w:val="263F03B2"/>
    <w:rsid w:val="2642C65C"/>
    <w:rsid w:val="2646EAA4"/>
    <w:rsid w:val="26B98EBA"/>
    <w:rsid w:val="26E0651E"/>
    <w:rsid w:val="272B9F1A"/>
    <w:rsid w:val="273A5B43"/>
    <w:rsid w:val="2751BAFD"/>
    <w:rsid w:val="278F5718"/>
    <w:rsid w:val="27CB9E43"/>
    <w:rsid w:val="27CC4EB4"/>
    <w:rsid w:val="28209450"/>
    <w:rsid w:val="282745D7"/>
    <w:rsid w:val="282FECF9"/>
    <w:rsid w:val="2852773B"/>
    <w:rsid w:val="2899FCC8"/>
    <w:rsid w:val="28A73817"/>
    <w:rsid w:val="28BA6B2C"/>
    <w:rsid w:val="28BDEED6"/>
    <w:rsid w:val="28DD571F"/>
    <w:rsid w:val="28E32131"/>
    <w:rsid w:val="28E41AA9"/>
    <w:rsid w:val="28F025B9"/>
    <w:rsid w:val="28F48E77"/>
    <w:rsid w:val="28F52E85"/>
    <w:rsid w:val="2902F983"/>
    <w:rsid w:val="2904E7E2"/>
    <w:rsid w:val="2909F735"/>
    <w:rsid w:val="291C43CE"/>
    <w:rsid w:val="292BB588"/>
    <w:rsid w:val="29523274"/>
    <w:rsid w:val="295A27ED"/>
    <w:rsid w:val="295DFC88"/>
    <w:rsid w:val="296EC14B"/>
    <w:rsid w:val="297C647E"/>
    <w:rsid w:val="29893C70"/>
    <w:rsid w:val="29BBB2C4"/>
    <w:rsid w:val="29F1D65A"/>
    <w:rsid w:val="29F291C3"/>
    <w:rsid w:val="29FEC072"/>
    <w:rsid w:val="29FEE087"/>
    <w:rsid w:val="2A2D01E8"/>
    <w:rsid w:val="2A44A751"/>
    <w:rsid w:val="2A6D2030"/>
    <w:rsid w:val="2A8C3832"/>
    <w:rsid w:val="2AC58231"/>
    <w:rsid w:val="2ADC2A3D"/>
    <w:rsid w:val="2AF26910"/>
    <w:rsid w:val="2AFE096E"/>
    <w:rsid w:val="2B033F05"/>
    <w:rsid w:val="2B370090"/>
    <w:rsid w:val="2B392064"/>
    <w:rsid w:val="2B4427D1"/>
    <w:rsid w:val="2B4D7FB2"/>
    <w:rsid w:val="2B53B41F"/>
    <w:rsid w:val="2B579801"/>
    <w:rsid w:val="2B620448"/>
    <w:rsid w:val="2B766023"/>
    <w:rsid w:val="2B8D28E4"/>
    <w:rsid w:val="2B96470F"/>
    <w:rsid w:val="2BAE8202"/>
    <w:rsid w:val="2BB12E5E"/>
    <w:rsid w:val="2BC4F22D"/>
    <w:rsid w:val="2BCC99FB"/>
    <w:rsid w:val="2BE8EC0C"/>
    <w:rsid w:val="2C1B793B"/>
    <w:rsid w:val="2C467D6B"/>
    <w:rsid w:val="2C49A4AB"/>
    <w:rsid w:val="2C73CF55"/>
    <w:rsid w:val="2C756E07"/>
    <w:rsid w:val="2C9773C6"/>
    <w:rsid w:val="2C9F0F66"/>
    <w:rsid w:val="2CAF17B9"/>
    <w:rsid w:val="2CAF3C55"/>
    <w:rsid w:val="2CC2D5BC"/>
    <w:rsid w:val="2CC74C11"/>
    <w:rsid w:val="2CC804F2"/>
    <w:rsid w:val="2CD87426"/>
    <w:rsid w:val="2CE297FF"/>
    <w:rsid w:val="2CF51426"/>
    <w:rsid w:val="2D209C47"/>
    <w:rsid w:val="2D336E77"/>
    <w:rsid w:val="2D367E45"/>
    <w:rsid w:val="2D3A8F53"/>
    <w:rsid w:val="2D4119D5"/>
    <w:rsid w:val="2D9B16C2"/>
    <w:rsid w:val="2D9B60F4"/>
    <w:rsid w:val="2E06BDD3"/>
    <w:rsid w:val="2E2E404C"/>
    <w:rsid w:val="2E3365B8"/>
    <w:rsid w:val="2E365E06"/>
    <w:rsid w:val="2E4E9178"/>
    <w:rsid w:val="2E90CEB4"/>
    <w:rsid w:val="2EAE8C32"/>
    <w:rsid w:val="2EC317A0"/>
    <w:rsid w:val="2F11E469"/>
    <w:rsid w:val="2F5A908C"/>
    <w:rsid w:val="2F75E150"/>
    <w:rsid w:val="2F815DCA"/>
    <w:rsid w:val="2FB843EF"/>
    <w:rsid w:val="2FCC1443"/>
    <w:rsid w:val="3028F610"/>
    <w:rsid w:val="303131ED"/>
    <w:rsid w:val="30484A8A"/>
    <w:rsid w:val="3060122C"/>
    <w:rsid w:val="30635E9C"/>
    <w:rsid w:val="3078BEB1"/>
    <w:rsid w:val="307FF37C"/>
    <w:rsid w:val="30B01455"/>
    <w:rsid w:val="30B5FDB9"/>
    <w:rsid w:val="30EC8008"/>
    <w:rsid w:val="3163D46A"/>
    <w:rsid w:val="319B7615"/>
    <w:rsid w:val="31D36FC2"/>
    <w:rsid w:val="31F833A0"/>
    <w:rsid w:val="31F9FE4C"/>
    <w:rsid w:val="32045F5F"/>
    <w:rsid w:val="320D46F1"/>
    <w:rsid w:val="324383BD"/>
    <w:rsid w:val="32577CD1"/>
    <w:rsid w:val="325ED09E"/>
    <w:rsid w:val="326C204F"/>
    <w:rsid w:val="3272E584"/>
    <w:rsid w:val="327D5432"/>
    <w:rsid w:val="32DA942E"/>
    <w:rsid w:val="32DADAC9"/>
    <w:rsid w:val="32E73C22"/>
    <w:rsid w:val="32F0F742"/>
    <w:rsid w:val="332E7A16"/>
    <w:rsid w:val="337D6066"/>
    <w:rsid w:val="338E49DD"/>
    <w:rsid w:val="339442C1"/>
    <w:rsid w:val="339C3CFB"/>
    <w:rsid w:val="33A39F29"/>
    <w:rsid w:val="33BC4043"/>
    <w:rsid w:val="33CD6085"/>
    <w:rsid w:val="3406CEA2"/>
    <w:rsid w:val="34497C3D"/>
    <w:rsid w:val="3491C337"/>
    <w:rsid w:val="349F9746"/>
    <w:rsid w:val="34A3E7CB"/>
    <w:rsid w:val="34AF3C88"/>
    <w:rsid w:val="34E551EA"/>
    <w:rsid w:val="35026FD0"/>
    <w:rsid w:val="3534EAB7"/>
    <w:rsid w:val="35426E41"/>
    <w:rsid w:val="35683D4E"/>
    <w:rsid w:val="3590A6AE"/>
    <w:rsid w:val="35AF8B69"/>
    <w:rsid w:val="35CBB6A1"/>
    <w:rsid w:val="35D1E3C2"/>
    <w:rsid w:val="35DE17F4"/>
    <w:rsid w:val="35FC7799"/>
    <w:rsid w:val="3619D62E"/>
    <w:rsid w:val="361EDCE4"/>
    <w:rsid w:val="363291C2"/>
    <w:rsid w:val="3663919D"/>
    <w:rsid w:val="366E5B1F"/>
    <w:rsid w:val="368067FF"/>
    <w:rsid w:val="36B8D4AF"/>
    <w:rsid w:val="36C9192A"/>
    <w:rsid w:val="36E7E8CC"/>
    <w:rsid w:val="370A01FC"/>
    <w:rsid w:val="370AC432"/>
    <w:rsid w:val="3711F184"/>
    <w:rsid w:val="3712653C"/>
    <w:rsid w:val="371B6FA4"/>
    <w:rsid w:val="371E16EF"/>
    <w:rsid w:val="37302D30"/>
    <w:rsid w:val="373EB67D"/>
    <w:rsid w:val="374D7788"/>
    <w:rsid w:val="376147D2"/>
    <w:rsid w:val="376B3C5A"/>
    <w:rsid w:val="37AB4295"/>
    <w:rsid w:val="37AE38C6"/>
    <w:rsid w:val="37B5A68F"/>
    <w:rsid w:val="380A0798"/>
    <w:rsid w:val="38239864"/>
    <w:rsid w:val="3834CA62"/>
    <w:rsid w:val="38642378"/>
    <w:rsid w:val="386EE1B1"/>
    <w:rsid w:val="3871CA27"/>
    <w:rsid w:val="38791F3A"/>
    <w:rsid w:val="38A5D25D"/>
    <w:rsid w:val="38A78E89"/>
    <w:rsid w:val="38DCBA38"/>
    <w:rsid w:val="39272017"/>
    <w:rsid w:val="3934185B"/>
    <w:rsid w:val="3947926A"/>
    <w:rsid w:val="395E8E7A"/>
    <w:rsid w:val="3971F701"/>
    <w:rsid w:val="3998786E"/>
    <w:rsid w:val="39A36786"/>
    <w:rsid w:val="39A43915"/>
    <w:rsid w:val="39F4C8CC"/>
    <w:rsid w:val="39F7721B"/>
    <w:rsid w:val="39F96A60"/>
    <w:rsid w:val="3A03E93F"/>
    <w:rsid w:val="3A0D9A88"/>
    <w:rsid w:val="3A0FAD0E"/>
    <w:rsid w:val="3A264929"/>
    <w:rsid w:val="3A2A7401"/>
    <w:rsid w:val="3A34DCE4"/>
    <w:rsid w:val="3A540143"/>
    <w:rsid w:val="3A5AC84D"/>
    <w:rsid w:val="3A801024"/>
    <w:rsid w:val="3A817E77"/>
    <w:rsid w:val="3AA76D0F"/>
    <w:rsid w:val="3ACB7779"/>
    <w:rsid w:val="3AE42270"/>
    <w:rsid w:val="3AE7D1C6"/>
    <w:rsid w:val="3AF852A6"/>
    <w:rsid w:val="3B4CB7F6"/>
    <w:rsid w:val="3B86205A"/>
    <w:rsid w:val="3BA0DB53"/>
    <w:rsid w:val="3BAE14EF"/>
    <w:rsid w:val="3BB25E32"/>
    <w:rsid w:val="3BB27C55"/>
    <w:rsid w:val="3BE479CF"/>
    <w:rsid w:val="3BE67433"/>
    <w:rsid w:val="3BE9C4A9"/>
    <w:rsid w:val="3BEF2F6B"/>
    <w:rsid w:val="3BF223E3"/>
    <w:rsid w:val="3C050423"/>
    <w:rsid w:val="3C1BA3AB"/>
    <w:rsid w:val="3C1CF2F1"/>
    <w:rsid w:val="3C2C2991"/>
    <w:rsid w:val="3CBBBCB2"/>
    <w:rsid w:val="3CCAEE71"/>
    <w:rsid w:val="3CE40900"/>
    <w:rsid w:val="3CEFDB25"/>
    <w:rsid w:val="3D16A7B7"/>
    <w:rsid w:val="3D16FA5D"/>
    <w:rsid w:val="3D598517"/>
    <w:rsid w:val="3D61F6C7"/>
    <w:rsid w:val="3D75EDCF"/>
    <w:rsid w:val="3DB9F65F"/>
    <w:rsid w:val="3DD73818"/>
    <w:rsid w:val="3DDBF558"/>
    <w:rsid w:val="3DE7A071"/>
    <w:rsid w:val="3DF9CA89"/>
    <w:rsid w:val="3E10323A"/>
    <w:rsid w:val="3E24E813"/>
    <w:rsid w:val="3E37DB34"/>
    <w:rsid w:val="3E41F5ED"/>
    <w:rsid w:val="3E83731A"/>
    <w:rsid w:val="3E862ED0"/>
    <w:rsid w:val="3EBE0D3A"/>
    <w:rsid w:val="3EEB07EE"/>
    <w:rsid w:val="3F040F78"/>
    <w:rsid w:val="3F1F4553"/>
    <w:rsid w:val="3F2B9E27"/>
    <w:rsid w:val="3F81A2E7"/>
    <w:rsid w:val="3F8765E1"/>
    <w:rsid w:val="3F91DEF3"/>
    <w:rsid w:val="3F92577E"/>
    <w:rsid w:val="3F95B0A5"/>
    <w:rsid w:val="3FB2BD97"/>
    <w:rsid w:val="3FC35411"/>
    <w:rsid w:val="3FF23395"/>
    <w:rsid w:val="40031512"/>
    <w:rsid w:val="4073A7C5"/>
    <w:rsid w:val="408673A8"/>
    <w:rsid w:val="40987E1B"/>
    <w:rsid w:val="40BB15B4"/>
    <w:rsid w:val="40BDE18C"/>
    <w:rsid w:val="40C238F1"/>
    <w:rsid w:val="40CD4B5B"/>
    <w:rsid w:val="40D44B85"/>
    <w:rsid w:val="40DBB811"/>
    <w:rsid w:val="40EC3A4C"/>
    <w:rsid w:val="40F06414"/>
    <w:rsid w:val="4117DED3"/>
    <w:rsid w:val="411BC784"/>
    <w:rsid w:val="41366E9C"/>
    <w:rsid w:val="41CCFA06"/>
    <w:rsid w:val="41EC651C"/>
    <w:rsid w:val="420E9C65"/>
    <w:rsid w:val="42457E38"/>
    <w:rsid w:val="424B1DAD"/>
    <w:rsid w:val="424F9A4B"/>
    <w:rsid w:val="425189E9"/>
    <w:rsid w:val="4253FA0D"/>
    <w:rsid w:val="4267F9AE"/>
    <w:rsid w:val="42691BBC"/>
    <w:rsid w:val="42836202"/>
    <w:rsid w:val="42A1C30C"/>
    <w:rsid w:val="42A49729"/>
    <w:rsid w:val="42B943A9"/>
    <w:rsid w:val="42C33E62"/>
    <w:rsid w:val="42D23EFD"/>
    <w:rsid w:val="4301E4EB"/>
    <w:rsid w:val="43054D72"/>
    <w:rsid w:val="431B54AA"/>
    <w:rsid w:val="4330F7E5"/>
    <w:rsid w:val="438D2217"/>
    <w:rsid w:val="43A74CBB"/>
    <w:rsid w:val="43CA04B3"/>
    <w:rsid w:val="43D0972A"/>
    <w:rsid w:val="43DA61B2"/>
    <w:rsid w:val="43E4EE97"/>
    <w:rsid w:val="43F6EFEE"/>
    <w:rsid w:val="442C3F9D"/>
    <w:rsid w:val="4457322E"/>
    <w:rsid w:val="446A7D8F"/>
    <w:rsid w:val="44B059BE"/>
    <w:rsid w:val="44BDBBA7"/>
    <w:rsid w:val="44C745E4"/>
    <w:rsid w:val="45068948"/>
    <w:rsid w:val="4544A81D"/>
    <w:rsid w:val="4548D70F"/>
    <w:rsid w:val="4573D21F"/>
    <w:rsid w:val="45A5B9C4"/>
    <w:rsid w:val="46072771"/>
    <w:rsid w:val="462B4421"/>
    <w:rsid w:val="46443B7D"/>
    <w:rsid w:val="4669C63F"/>
    <w:rsid w:val="46C2CC4F"/>
    <w:rsid w:val="46C94E21"/>
    <w:rsid w:val="46D5134C"/>
    <w:rsid w:val="46E20514"/>
    <w:rsid w:val="46E6FB64"/>
    <w:rsid w:val="46E9F0A2"/>
    <w:rsid w:val="47076102"/>
    <w:rsid w:val="471087FE"/>
    <w:rsid w:val="4736B00C"/>
    <w:rsid w:val="473B89D4"/>
    <w:rsid w:val="473C7283"/>
    <w:rsid w:val="474D7846"/>
    <w:rsid w:val="474EDA07"/>
    <w:rsid w:val="476360AD"/>
    <w:rsid w:val="476838A1"/>
    <w:rsid w:val="476B4105"/>
    <w:rsid w:val="478188E6"/>
    <w:rsid w:val="4785F017"/>
    <w:rsid w:val="47AA05A8"/>
    <w:rsid w:val="47D239D4"/>
    <w:rsid w:val="47D8FE22"/>
    <w:rsid w:val="47E60D83"/>
    <w:rsid w:val="47F528E9"/>
    <w:rsid w:val="481961B3"/>
    <w:rsid w:val="481D7F1F"/>
    <w:rsid w:val="4825268D"/>
    <w:rsid w:val="483C5E41"/>
    <w:rsid w:val="4853722F"/>
    <w:rsid w:val="48916BB5"/>
    <w:rsid w:val="4896F3A0"/>
    <w:rsid w:val="48A9D47A"/>
    <w:rsid w:val="48C0F07C"/>
    <w:rsid w:val="48D122A2"/>
    <w:rsid w:val="48D2806D"/>
    <w:rsid w:val="48F20602"/>
    <w:rsid w:val="491E22DD"/>
    <w:rsid w:val="49208C16"/>
    <w:rsid w:val="494600DB"/>
    <w:rsid w:val="4953FD6D"/>
    <w:rsid w:val="4957BD05"/>
    <w:rsid w:val="497DC36A"/>
    <w:rsid w:val="49926D70"/>
    <w:rsid w:val="499C2981"/>
    <w:rsid w:val="49A9E93D"/>
    <w:rsid w:val="49DA5C9D"/>
    <w:rsid w:val="4A0D6297"/>
    <w:rsid w:val="4A2CD9E6"/>
    <w:rsid w:val="4A2D3C16"/>
    <w:rsid w:val="4A564CC9"/>
    <w:rsid w:val="4A5859B2"/>
    <w:rsid w:val="4A61DB54"/>
    <w:rsid w:val="4A68174E"/>
    <w:rsid w:val="4A7E5921"/>
    <w:rsid w:val="4A8995A6"/>
    <w:rsid w:val="4A9B8BB9"/>
    <w:rsid w:val="4AB0E039"/>
    <w:rsid w:val="4ACD7F76"/>
    <w:rsid w:val="4ADD50E2"/>
    <w:rsid w:val="4AE828E3"/>
    <w:rsid w:val="4AFB054D"/>
    <w:rsid w:val="4B231DAE"/>
    <w:rsid w:val="4B26D590"/>
    <w:rsid w:val="4B728FE2"/>
    <w:rsid w:val="4B7AA263"/>
    <w:rsid w:val="4B851572"/>
    <w:rsid w:val="4BCB16B1"/>
    <w:rsid w:val="4BECFA2B"/>
    <w:rsid w:val="4C0388A1"/>
    <w:rsid w:val="4C26DA31"/>
    <w:rsid w:val="4C3AA93E"/>
    <w:rsid w:val="4C48B397"/>
    <w:rsid w:val="4C6B72C8"/>
    <w:rsid w:val="4C6E6675"/>
    <w:rsid w:val="4C7C5F4F"/>
    <w:rsid w:val="4C83671F"/>
    <w:rsid w:val="4C8C4FD8"/>
    <w:rsid w:val="4C9A2949"/>
    <w:rsid w:val="4CBED6E8"/>
    <w:rsid w:val="4CC05584"/>
    <w:rsid w:val="4CCEF3B5"/>
    <w:rsid w:val="4D03C0F5"/>
    <w:rsid w:val="4D280CBB"/>
    <w:rsid w:val="4D35C144"/>
    <w:rsid w:val="4D69065D"/>
    <w:rsid w:val="4D795494"/>
    <w:rsid w:val="4D989EFE"/>
    <w:rsid w:val="4DA8E4A5"/>
    <w:rsid w:val="4DAF1BBB"/>
    <w:rsid w:val="4DC2AA92"/>
    <w:rsid w:val="4DC9334F"/>
    <w:rsid w:val="4DCD3B2F"/>
    <w:rsid w:val="4DE3CF79"/>
    <w:rsid w:val="4DE3ECF5"/>
    <w:rsid w:val="4DE56C14"/>
    <w:rsid w:val="4DF3361D"/>
    <w:rsid w:val="4DFE9821"/>
    <w:rsid w:val="4E145788"/>
    <w:rsid w:val="4E182FB0"/>
    <w:rsid w:val="4E1EC283"/>
    <w:rsid w:val="4E1EEF66"/>
    <w:rsid w:val="4E3F5F70"/>
    <w:rsid w:val="4E454DF5"/>
    <w:rsid w:val="4E8B2725"/>
    <w:rsid w:val="4EA8A85B"/>
    <w:rsid w:val="4ECA007A"/>
    <w:rsid w:val="4EEE411E"/>
    <w:rsid w:val="4EF5FD9F"/>
    <w:rsid w:val="4F2BDAB6"/>
    <w:rsid w:val="4F3BE65A"/>
    <w:rsid w:val="4F41A819"/>
    <w:rsid w:val="4F5CA7F1"/>
    <w:rsid w:val="4F711D53"/>
    <w:rsid w:val="4F7FAE59"/>
    <w:rsid w:val="4F852B14"/>
    <w:rsid w:val="4F960611"/>
    <w:rsid w:val="4FA3E445"/>
    <w:rsid w:val="4FD38E3D"/>
    <w:rsid w:val="4FE090F9"/>
    <w:rsid w:val="4FE54F99"/>
    <w:rsid w:val="4FE61BB8"/>
    <w:rsid w:val="4FEFDEFF"/>
    <w:rsid w:val="500C98C2"/>
    <w:rsid w:val="5060C3E7"/>
    <w:rsid w:val="5063D894"/>
    <w:rsid w:val="506B9C92"/>
    <w:rsid w:val="508ADE35"/>
    <w:rsid w:val="509FDA3E"/>
    <w:rsid w:val="50CB95BF"/>
    <w:rsid w:val="50D23293"/>
    <w:rsid w:val="50DFC004"/>
    <w:rsid w:val="50EFA20A"/>
    <w:rsid w:val="50FA4B54"/>
    <w:rsid w:val="5108CF37"/>
    <w:rsid w:val="51099298"/>
    <w:rsid w:val="5126609D"/>
    <w:rsid w:val="513D75BC"/>
    <w:rsid w:val="513E1CE4"/>
    <w:rsid w:val="51476361"/>
    <w:rsid w:val="515664B5"/>
    <w:rsid w:val="516CE8CA"/>
    <w:rsid w:val="517A9A25"/>
    <w:rsid w:val="51A3BE08"/>
    <w:rsid w:val="51AB3908"/>
    <w:rsid w:val="51B2E076"/>
    <w:rsid w:val="51BA4A2E"/>
    <w:rsid w:val="51F896AF"/>
    <w:rsid w:val="520B8C84"/>
    <w:rsid w:val="5213BF4C"/>
    <w:rsid w:val="5215C51F"/>
    <w:rsid w:val="5225BE60"/>
    <w:rsid w:val="5245D96C"/>
    <w:rsid w:val="526640EC"/>
    <w:rsid w:val="528A1EC8"/>
    <w:rsid w:val="52961BB5"/>
    <w:rsid w:val="529DA71E"/>
    <w:rsid w:val="52AEDC6E"/>
    <w:rsid w:val="52D1FCF1"/>
    <w:rsid w:val="52D21F19"/>
    <w:rsid w:val="52E8EEAC"/>
    <w:rsid w:val="53412200"/>
    <w:rsid w:val="535184B9"/>
    <w:rsid w:val="5358B80E"/>
    <w:rsid w:val="5358F940"/>
    <w:rsid w:val="53BC65B1"/>
    <w:rsid w:val="53CED378"/>
    <w:rsid w:val="53D1E872"/>
    <w:rsid w:val="53E7DE51"/>
    <w:rsid w:val="54231F7F"/>
    <w:rsid w:val="54405EBC"/>
    <w:rsid w:val="546B5607"/>
    <w:rsid w:val="546EBD5D"/>
    <w:rsid w:val="5473E113"/>
    <w:rsid w:val="5497947F"/>
    <w:rsid w:val="54A9FA10"/>
    <w:rsid w:val="54D62743"/>
    <w:rsid w:val="55123B43"/>
    <w:rsid w:val="552AA036"/>
    <w:rsid w:val="55419A43"/>
    <w:rsid w:val="554526FB"/>
    <w:rsid w:val="554D322F"/>
    <w:rsid w:val="555AA2A7"/>
    <w:rsid w:val="556959AC"/>
    <w:rsid w:val="559D290B"/>
    <w:rsid w:val="55BD7A37"/>
    <w:rsid w:val="55EEEDEA"/>
    <w:rsid w:val="56013D8E"/>
    <w:rsid w:val="560DD202"/>
    <w:rsid w:val="560F3616"/>
    <w:rsid w:val="562AE322"/>
    <w:rsid w:val="56391AE6"/>
    <w:rsid w:val="565C0BEE"/>
    <w:rsid w:val="565DE572"/>
    <w:rsid w:val="56624CCD"/>
    <w:rsid w:val="567F586C"/>
    <w:rsid w:val="56945390"/>
    <w:rsid w:val="56B6F3D1"/>
    <w:rsid w:val="57005ACE"/>
    <w:rsid w:val="5700A748"/>
    <w:rsid w:val="571140CA"/>
    <w:rsid w:val="571B42CD"/>
    <w:rsid w:val="5736692C"/>
    <w:rsid w:val="575CA105"/>
    <w:rsid w:val="5770C640"/>
    <w:rsid w:val="5780C8BE"/>
    <w:rsid w:val="57826B00"/>
    <w:rsid w:val="5793D678"/>
    <w:rsid w:val="57A59C75"/>
    <w:rsid w:val="57EC303B"/>
    <w:rsid w:val="57F2459F"/>
    <w:rsid w:val="57FE1D2E"/>
    <w:rsid w:val="5812A778"/>
    <w:rsid w:val="5818089A"/>
    <w:rsid w:val="58222A90"/>
    <w:rsid w:val="588470CB"/>
    <w:rsid w:val="589C921B"/>
    <w:rsid w:val="58A41D82"/>
    <w:rsid w:val="58A4648B"/>
    <w:rsid w:val="58B7132E"/>
    <w:rsid w:val="58BC88B9"/>
    <w:rsid w:val="58CE04B7"/>
    <w:rsid w:val="5904EF33"/>
    <w:rsid w:val="590686CD"/>
    <w:rsid w:val="5912E4FD"/>
    <w:rsid w:val="5925A1FD"/>
    <w:rsid w:val="5938251E"/>
    <w:rsid w:val="59583030"/>
    <w:rsid w:val="59625513"/>
    <w:rsid w:val="59707FFF"/>
    <w:rsid w:val="5991ED0D"/>
    <w:rsid w:val="59A4FC8D"/>
    <w:rsid w:val="59C7F992"/>
    <w:rsid w:val="59CBF452"/>
    <w:rsid w:val="59E34A20"/>
    <w:rsid w:val="59EF41F0"/>
    <w:rsid w:val="59FAC232"/>
    <w:rsid w:val="5A0BF462"/>
    <w:rsid w:val="5A0C9863"/>
    <w:rsid w:val="5A25BECF"/>
    <w:rsid w:val="5A37C2F4"/>
    <w:rsid w:val="5A4D5F7C"/>
    <w:rsid w:val="5A515B8B"/>
    <w:rsid w:val="5A60AC3B"/>
    <w:rsid w:val="5A8DBB87"/>
    <w:rsid w:val="5A9AE007"/>
    <w:rsid w:val="5AA9834C"/>
    <w:rsid w:val="5AE5AC8A"/>
    <w:rsid w:val="5B242E91"/>
    <w:rsid w:val="5B4A86A5"/>
    <w:rsid w:val="5B69E947"/>
    <w:rsid w:val="5B7F9ECD"/>
    <w:rsid w:val="5B8804BA"/>
    <w:rsid w:val="5BC59804"/>
    <w:rsid w:val="5BDA6C18"/>
    <w:rsid w:val="5C0B6058"/>
    <w:rsid w:val="5C546E30"/>
    <w:rsid w:val="5C5855E0"/>
    <w:rsid w:val="5C9CBCD2"/>
    <w:rsid w:val="5CAD1790"/>
    <w:rsid w:val="5CC90ABB"/>
    <w:rsid w:val="5CD4B781"/>
    <w:rsid w:val="5CD9B6F8"/>
    <w:rsid w:val="5CE73AF1"/>
    <w:rsid w:val="5CE81F82"/>
    <w:rsid w:val="5CFF9A54"/>
    <w:rsid w:val="5D009344"/>
    <w:rsid w:val="5D0575C4"/>
    <w:rsid w:val="5D05B9A8"/>
    <w:rsid w:val="5D2F2497"/>
    <w:rsid w:val="5D3AA866"/>
    <w:rsid w:val="5D3C524F"/>
    <w:rsid w:val="5D3E2BBA"/>
    <w:rsid w:val="5D497CA8"/>
    <w:rsid w:val="5D831768"/>
    <w:rsid w:val="5D91B5EF"/>
    <w:rsid w:val="5DA6AEC2"/>
    <w:rsid w:val="5DC5D278"/>
    <w:rsid w:val="5DC86866"/>
    <w:rsid w:val="5DD2485F"/>
    <w:rsid w:val="5DE23B69"/>
    <w:rsid w:val="5DFA6CDC"/>
    <w:rsid w:val="5E029C4C"/>
    <w:rsid w:val="5E264CD3"/>
    <w:rsid w:val="5E4D0C5A"/>
    <w:rsid w:val="5EC5282C"/>
    <w:rsid w:val="5ECE7A7F"/>
    <w:rsid w:val="5ED68359"/>
    <w:rsid w:val="5EEFAA1D"/>
    <w:rsid w:val="5EF95E29"/>
    <w:rsid w:val="5F536117"/>
    <w:rsid w:val="5F5F980E"/>
    <w:rsid w:val="5F6FA070"/>
    <w:rsid w:val="5F773A5C"/>
    <w:rsid w:val="5FA75CAB"/>
    <w:rsid w:val="5FB21929"/>
    <w:rsid w:val="5FED261A"/>
    <w:rsid w:val="5FFE5976"/>
    <w:rsid w:val="601B5AA3"/>
    <w:rsid w:val="60208F08"/>
    <w:rsid w:val="6028E59E"/>
    <w:rsid w:val="6049FD9D"/>
    <w:rsid w:val="6058D4D7"/>
    <w:rsid w:val="60674C1B"/>
    <w:rsid w:val="60AF6C4E"/>
    <w:rsid w:val="60B0A279"/>
    <w:rsid w:val="60D4DDB6"/>
    <w:rsid w:val="61170064"/>
    <w:rsid w:val="61269B81"/>
    <w:rsid w:val="61481C9A"/>
    <w:rsid w:val="6148BC11"/>
    <w:rsid w:val="614C8DC3"/>
    <w:rsid w:val="6171017A"/>
    <w:rsid w:val="618DBE42"/>
    <w:rsid w:val="61A5DFBA"/>
    <w:rsid w:val="61B5F301"/>
    <w:rsid w:val="61B9BFA5"/>
    <w:rsid w:val="61BBC409"/>
    <w:rsid w:val="61ED6B19"/>
    <w:rsid w:val="622294D2"/>
    <w:rsid w:val="62230C17"/>
    <w:rsid w:val="623F364A"/>
    <w:rsid w:val="624B7E5E"/>
    <w:rsid w:val="6253754F"/>
    <w:rsid w:val="627BD4AE"/>
    <w:rsid w:val="62975A2B"/>
    <w:rsid w:val="62A815F9"/>
    <w:rsid w:val="62AB6EFD"/>
    <w:rsid w:val="62ACBD47"/>
    <w:rsid w:val="62BEBD9D"/>
    <w:rsid w:val="62C2FEA0"/>
    <w:rsid w:val="631670D7"/>
    <w:rsid w:val="63277C1D"/>
    <w:rsid w:val="636F650B"/>
    <w:rsid w:val="63711CBC"/>
    <w:rsid w:val="63765010"/>
    <w:rsid w:val="638DFE4A"/>
    <w:rsid w:val="639E2F70"/>
    <w:rsid w:val="63B8E824"/>
    <w:rsid w:val="63BAA087"/>
    <w:rsid w:val="63C5821D"/>
    <w:rsid w:val="63CCF35A"/>
    <w:rsid w:val="63DF1574"/>
    <w:rsid w:val="63E7CF16"/>
    <w:rsid w:val="641D3C78"/>
    <w:rsid w:val="643C251A"/>
    <w:rsid w:val="644F9B82"/>
    <w:rsid w:val="64CF3665"/>
    <w:rsid w:val="64E1F690"/>
    <w:rsid w:val="64F23118"/>
    <w:rsid w:val="64FB71D2"/>
    <w:rsid w:val="6536C554"/>
    <w:rsid w:val="65B13471"/>
    <w:rsid w:val="65E0C4A6"/>
    <w:rsid w:val="65F650D5"/>
    <w:rsid w:val="660269EC"/>
    <w:rsid w:val="664269FC"/>
    <w:rsid w:val="6645DBF9"/>
    <w:rsid w:val="6663DBC1"/>
    <w:rsid w:val="66B7DE5B"/>
    <w:rsid w:val="6706A847"/>
    <w:rsid w:val="672A0B43"/>
    <w:rsid w:val="673534A0"/>
    <w:rsid w:val="673EC9A8"/>
    <w:rsid w:val="677773A4"/>
    <w:rsid w:val="67A231E3"/>
    <w:rsid w:val="67BDD150"/>
    <w:rsid w:val="67F0716B"/>
    <w:rsid w:val="6801440C"/>
    <w:rsid w:val="6827F2E1"/>
    <w:rsid w:val="686CAAC6"/>
    <w:rsid w:val="689E1CC8"/>
    <w:rsid w:val="68BF7C8F"/>
    <w:rsid w:val="68C6468C"/>
    <w:rsid w:val="68D18BE9"/>
    <w:rsid w:val="68DA9A09"/>
    <w:rsid w:val="68FD957D"/>
    <w:rsid w:val="6912FAFE"/>
    <w:rsid w:val="6917C0AC"/>
    <w:rsid w:val="694696A7"/>
    <w:rsid w:val="69490E61"/>
    <w:rsid w:val="694B193A"/>
    <w:rsid w:val="6996BDA1"/>
    <w:rsid w:val="69A2E6D1"/>
    <w:rsid w:val="69B83A4A"/>
    <w:rsid w:val="69C665BE"/>
    <w:rsid w:val="69D45C3D"/>
    <w:rsid w:val="69EF7F1D"/>
    <w:rsid w:val="69F0FDAB"/>
    <w:rsid w:val="69F264E3"/>
    <w:rsid w:val="6A2DA6B7"/>
    <w:rsid w:val="6A321A77"/>
    <w:rsid w:val="6A3754DD"/>
    <w:rsid w:val="6A4AAA50"/>
    <w:rsid w:val="6A9AB92F"/>
    <w:rsid w:val="6AC23882"/>
    <w:rsid w:val="6AC59B63"/>
    <w:rsid w:val="6AD3025D"/>
    <w:rsid w:val="6ADC1F03"/>
    <w:rsid w:val="6AE4A2D6"/>
    <w:rsid w:val="6AFFDD0F"/>
    <w:rsid w:val="6B1F6FDD"/>
    <w:rsid w:val="6B374CE4"/>
    <w:rsid w:val="6B3C02E0"/>
    <w:rsid w:val="6B3C58F7"/>
    <w:rsid w:val="6B46DDDD"/>
    <w:rsid w:val="6B63E8FA"/>
    <w:rsid w:val="6B903692"/>
    <w:rsid w:val="6B9E6D07"/>
    <w:rsid w:val="6BC5B6A2"/>
    <w:rsid w:val="6C738C20"/>
    <w:rsid w:val="6C807337"/>
    <w:rsid w:val="6C8CE1BE"/>
    <w:rsid w:val="6CD7B22B"/>
    <w:rsid w:val="6D2F6D4E"/>
    <w:rsid w:val="6D3CED70"/>
    <w:rsid w:val="6D66DB10"/>
    <w:rsid w:val="6D74D8A6"/>
    <w:rsid w:val="6D80094A"/>
    <w:rsid w:val="6DC0D903"/>
    <w:rsid w:val="6DC0FE4D"/>
    <w:rsid w:val="6DE12779"/>
    <w:rsid w:val="6DF21335"/>
    <w:rsid w:val="6DFECB71"/>
    <w:rsid w:val="6E04F40D"/>
    <w:rsid w:val="6E2ECEA2"/>
    <w:rsid w:val="6E493626"/>
    <w:rsid w:val="6E698918"/>
    <w:rsid w:val="6E6ADF35"/>
    <w:rsid w:val="6E75B406"/>
    <w:rsid w:val="6E78B629"/>
    <w:rsid w:val="6E8FC4DE"/>
    <w:rsid w:val="6EAB3DE0"/>
    <w:rsid w:val="6EAE221E"/>
    <w:rsid w:val="6ECA5E87"/>
    <w:rsid w:val="6EDC2F1C"/>
    <w:rsid w:val="6EF524A8"/>
    <w:rsid w:val="6F06FE58"/>
    <w:rsid w:val="6F49DB8D"/>
    <w:rsid w:val="6F59109B"/>
    <w:rsid w:val="6F8125CF"/>
    <w:rsid w:val="6FAF1966"/>
    <w:rsid w:val="6FD5CC84"/>
    <w:rsid w:val="6FDCC7A1"/>
    <w:rsid w:val="6FDE4AA3"/>
    <w:rsid w:val="6FDE698C"/>
    <w:rsid w:val="6FE3FFD0"/>
    <w:rsid w:val="6FF62037"/>
    <w:rsid w:val="6FFA5448"/>
    <w:rsid w:val="6FFA8DE9"/>
    <w:rsid w:val="706099F4"/>
    <w:rsid w:val="7087D74B"/>
    <w:rsid w:val="70A43881"/>
    <w:rsid w:val="70B88829"/>
    <w:rsid w:val="70BBFD0A"/>
    <w:rsid w:val="7125A343"/>
    <w:rsid w:val="71682B08"/>
    <w:rsid w:val="71789802"/>
    <w:rsid w:val="718840E5"/>
    <w:rsid w:val="718E0D4A"/>
    <w:rsid w:val="719624A9"/>
    <w:rsid w:val="719FCBB5"/>
    <w:rsid w:val="71A5AE39"/>
    <w:rsid w:val="71AAA5A8"/>
    <w:rsid w:val="71BA907F"/>
    <w:rsid w:val="71D67989"/>
    <w:rsid w:val="7215578E"/>
    <w:rsid w:val="722892F6"/>
    <w:rsid w:val="722B2538"/>
    <w:rsid w:val="7247F668"/>
    <w:rsid w:val="727DE41C"/>
    <w:rsid w:val="72C093FF"/>
    <w:rsid w:val="72D62BD4"/>
    <w:rsid w:val="72EA1952"/>
    <w:rsid w:val="73253B8F"/>
    <w:rsid w:val="7335D5A5"/>
    <w:rsid w:val="733A95A2"/>
    <w:rsid w:val="733B9C16"/>
    <w:rsid w:val="736A568B"/>
    <w:rsid w:val="7372626E"/>
    <w:rsid w:val="737D3906"/>
    <w:rsid w:val="73B14E65"/>
    <w:rsid w:val="73B5E391"/>
    <w:rsid w:val="73DD409D"/>
    <w:rsid w:val="73FF3AE5"/>
    <w:rsid w:val="73FF53F7"/>
    <w:rsid w:val="740E5575"/>
    <w:rsid w:val="74105A0F"/>
    <w:rsid w:val="74200793"/>
    <w:rsid w:val="745068FD"/>
    <w:rsid w:val="74564DF1"/>
    <w:rsid w:val="749267CA"/>
    <w:rsid w:val="74AA1F7E"/>
    <w:rsid w:val="74CFC04F"/>
    <w:rsid w:val="74D76C77"/>
    <w:rsid w:val="74DC14B1"/>
    <w:rsid w:val="74E56286"/>
    <w:rsid w:val="74FDE4D4"/>
    <w:rsid w:val="751CFD5F"/>
    <w:rsid w:val="7525C392"/>
    <w:rsid w:val="753B74DD"/>
    <w:rsid w:val="7541E00F"/>
    <w:rsid w:val="75497098"/>
    <w:rsid w:val="754CF850"/>
    <w:rsid w:val="7551B3F2"/>
    <w:rsid w:val="7552D571"/>
    <w:rsid w:val="756B8DC1"/>
    <w:rsid w:val="7594063A"/>
    <w:rsid w:val="75BDCF83"/>
    <w:rsid w:val="75EC395E"/>
    <w:rsid w:val="75EFBD25"/>
    <w:rsid w:val="7618385C"/>
    <w:rsid w:val="762356CD"/>
    <w:rsid w:val="76416276"/>
    <w:rsid w:val="7661BD04"/>
    <w:rsid w:val="76659887"/>
    <w:rsid w:val="7665AFE8"/>
    <w:rsid w:val="766EBFB8"/>
    <w:rsid w:val="7698B96D"/>
    <w:rsid w:val="76A3A990"/>
    <w:rsid w:val="76A4BE4A"/>
    <w:rsid w:val="76A6AAC8"/>
    <w:rsid w:val="770B54CF"/>
    <w:rsid w:val="774B1A8C"/>
    <w:rsid w:val="775B8768"/>
    <w:rsid w:val="7769E41E"/>
    <w:rsid w:val="7776EE18"/>
    <w:rsid w:val="7795822A"/>
    <w:rsid w:val="783F8A53"/>
    <w:rsid w:val="78707B18"/>
    <w:rsid w:val="787CB114"/>
    <w:rsid w:val="789DD089"/>
    <w:rsid w:val="78E3038F"/>
    <w:rsid w:val="78E345BD"/>
    <w:rsid w:val="78F57AF3"/>
    <w:rsid w:val="7906E683"/>
    <w:rsid w:val="791A2430"/>
    <w:rsid w:val="792BD07B"/>
    <w:rsid w:val="796096AB"/>
    <w:rsid w:val="797A061B"/>
    <w:rsid w:val="799519ED"/>
    <w:rsid w:val="799C6C09"/>
    <w:rsid w:val="799F7681"/>
    <w:rsid w:val="79A502EB"/>
    <w:rsid w:val="79C61091"/>
    <w:rsid w:val="79CC014A"/>
    <w:rsid w:val="79CF7EAA"/>
    <w:rsid w:val="79D4D4AF"/>
    <w:rsid w:val="79D82748"/>
    <w:rsid w:val="79DBB126"/>
    <w:rsid w:val="79DC3FEF"/>
    <w:rsid w:val="79F448A1"/>
    <w:rsid w:val="79FA272E"/>
    <w:rsid w:val="7AB21CF2"/>
    <w:rsid w:val="7AC06285"/>
    <w:rsid w:val="7ACFA924"/>
    <w:rsid w:val="7AF9ACE7"/>
    <w:rsid w:val="7B214E88"/>
    <w:rsid w:val="7B2D8316"/>
    <w:rsid w:val="7B74E654"/>
    <w:rsid w:val="7B7ACC5C"/>
    <w:rsid w:val="7BAC3675"/>
    <w:rsid w:val="7BD23354"/>
    <w:rsid w:val="7BE6E415"/>
    <w:rsid w:val="7BE78868"/>
    <w:rsid w:val="7C09367C"/>
    <w:rsid w:val="7C280B44"/>
    <w:rsid w:val="7C3A1F5F"/>
    <w:rsid w:val="7C96C186"/>
    <w:rsid w:val="7CB659D8"/>
    <w:rsid w:val="7CC185BE"/>
    <w:rsid w:val="7CD57939"/>
    <w:rsid w:val="7CDCD67E"/>
    <w:rsid w:val="7CE77005"/>
    <w:rsid w:val="7D09F5A3"/>
    <w:rsid w:val="7D3F1CFC"/>
    <w:rsid w:val="7D4B711F"/>
    <w:rsid w:val="7D6FEF76"/>
    <w:rsid w:val="7D78A151"/>
    <w:rsid w:val="7D9ABF47"/>
    <w:rsid w:val="7DAE117D"/>
    <w:rsid w:val="7DC84590"/>
    <w:rsid w:val="7DCCE257"/>
    <w:rsid w:val="7DFDC9B8"/>
    <w:rsid w:val="7E0B57FE"/>
    <w:rsid w:val="7E32F07F"/>
    <w:rsid w:val="7E351C5D"/>
    <w:rsid w:val="7E3EB3A8"/>
    <w:rsid w:val="7E438A01"/>
    <w:rsid w:val="7E5A273E"/>
    <w:rsid w:val="7E7230B1"/>
    <w:rsid w:val="7E7F6FBC"/>
    <w:rsid w:val="7E86DE53"/>
    <w:rsid w:val="7E8774D0"/>
    <w:rsid w:val="7E8855B1"/>
    <w:rsid w:val="7E96BC81"/>
    <w:rsid w:val="7F0231C7"/>
    <w:rsid w:val="7F040295"/>
    <w:rsid w:val="7F241B0F"/>
    <w:rsid w:val="7F531CE3"/>
    <w:rsid w:val="7F5B3C5A"/>
    <w:rsid w:val="7F6A08D3"/>
    <w:rsid w:val="7FB09236"/>
    <w:rsid w:val="7FB76AE8"/>
    <w:rsid w:val="7FCCB168"/>
    <w:rsid w:val="7FFE77C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49729"/>
  <w15:chartTrackingRefBased/>
  <w15:docId w15:val="{8B478CBA-1BE1-42F2-8900-C5DA0B3F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D44"/>
    <w:pPr>
      <w:spacing w:after="0"/>
    </w:pPr>
    <w:rPr>
      <w:rFonts w:ascii="Times New Roman" w:eastAsia="Calibri" w:hAnsi="Times New Roman" w:cs="Times New Roman"/>
      <w:color w:val="212121"/>
      <w:sz w:val="24"/>
      <w:szCs w:val="24"/>
      <w:lang w:val="en-GB"/>
    </w:rPr>
  </w:style>
  <w:style w:type="paragraph" w:styleId="Rubrik1">
    <w:name w:val="heading 1"/>
    <w:basedOn w:val="Normal"/>
    <w:next w:val="Normal"/>
    <w:link w:val="Rubrik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6F5CF5"/>
    <w:pPr>
      <w:keepNext/>
      <w:keepLines/>
      <w:spacing w:before="40"/>
      <w:outlineLvl w:val="1"/>
    </w:pPr>
    <w:rPr>
      <w:rFonts w:asciiTheme="majorHAnsi" w:eastAsia="Arial" w:hAnsiTheme="majorHAnsi" w:cstheme="majorBidi"/>
      <w:b/>
      <w:bCs/>
      <w:sz w:val="26"/>
      <w:szCs w:val="26"/>
    </w:rPr>
  </w:style>
  <w:style w:type="paragraph" w:styleId="Rubrik3">
    <w:name w:val="heading 3"/>
    <w:basedOn w:val="Normal"/>
    <w:next w:val="Normal"/>
    <w:link w:val="Rubrik3Char"/>
    <w:uiPriority w:val="9"/>
    <w:unhideWhenUsed/>
    <w:qFormat/>
    <w:rsid w:val="00242103"/>
    <w:pPr>
      <w:keepNext/>
      <w:keepLines/>
      <w:spacing w:before="40"/>
      <w:outlineLvl w:val="2"/>
    </w:pPr>
    <w:rPr>
      <w:rFonts w:asciiTheme="majorHAnsi" w:eastAsiaTheme="majorEastAsia" w:hAnsiTheme="majorHAnsi" w:cstheme="majorBidi"/>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12">
    <w:name w:val="Pa12"/>
    <w:basedOn w:val="Normal"/>
    <w:next w:val="Normal"/>
    <w:uiPriority w:val="99"/>
    <w:rsid w:val="00185D2D"/>
    <w:pPr>
      <w:autoSpaceDE w:val="0"/>
      <w:autoSpaceDN w:val="0"/>
      <w:adjustRightInd w:val="0"/>
      <w:spacing w:line="211" w:lineRule="atLeast"/>
    </w:pPr>
    <w:rPr>
      <w:rFonts w:ascii="Bembo Std" w:hAnsi="Bembo Std"/>
    </w:rPr>
  </w:style>
  <w:style w:type="character" w:styleId="Kommentarsreferens">
    <w:name w:val="annotation reference"/>
    <w:basedOn w:val="Standardstycketeckensnitt"/>
    <w:uiPriority w:val="99"/>
    <w:semiHidden/>
    <w:unhideWhenUsed/>
    <w:rsid w:val="00206F18"/>
    <w:rPr>
      <w:sz w:val="16"/>
      <w:szCs w:val="16"/>
    </w:rPr>
  </w:style>
  <w:style w:type="paragraph" w:styleId="Kommentarer">
    <w:name w:val="annotation text"/>
    <w:basedOn w:val="Normal"/>
    <w:link w:val="KommentarerChar"/>
    <w:uiPriority w:val="99"/>
    <w:unhideWhenUsed/>
    <w:rsid w:val="00206F18"/>
    <w:pPr>
      <w:spacing w:line="240" w:lineRule="auto"/>
    </w:pPr>
    <w:rPr>
      <w:sz w:val="20"/>
      <w:szCs w:val="20"/>
    </w:rPr>
  </w:style>
  <w:style w:type="character" w:customStyle="1" w:styleId="KommentarerChar">
    <w:name w:val="Kommentarer Char"/>
    <w:basedOn w:val="Standardstycketeckensnitt"/>
    <w:link w:val="Kommentarer"/>
    <w:uiPriority w:val="99"/>
    <w:rsid w:val="00206F18"/>
    <w:rPr>
      <w:sz w:val="20"/>
      <w:szCs w:val="20"/>
    </w:rPr>
  </w:style>
  <w:style w:type="paragraph" w:styleId="Kommentarsmne">
    <w:name w:val="annotation subject"/>
    <w:basedOn w:val="Kommentarer"/>
    <w:next w:val="Kommentarer"/>
    <w:link w:val="KommentarsmneChar"/>
    <w:uiPriority w:val="99"/>
    <w:semiHidden/>
    <w:unhideWhenUsed/>
    <w:rsid w:val="00206F18"/>
    <w:rPr>
      <w:b/>
      <w:bCs/>
    </w:rPr>
  </w:style>
  <w:style w:type="character" w:customStyle="1" w:styleId="KommentarsmneChar">
    <w:name w:val="Kommentarsämne Char"/>
    <w:basedOn w:val="KommentarerChar"/>
    <w:link w:val="Kommentarsmne"/>
    <w:uiPriority w:val="99"/>
    <w:semiHidden/>
    <w:rsid w:val="00206F18"/>
    <w:rPr>
      <w:b/>
      <w:bCs/>
      <w:sz w:val="20"/>
      <w:szCs w:val="20"/>
    </w:rPr>
  </w:style>
  <w:style w:type="paragraph" w:styleId="Liststycke">
    <w:name w:val="List Paragraph"/>
    <w:basedOn w:val="Normal"/>
    <w:uiPriority w:val="34"/>
    <w:qFormat/>
    <w:rsid w:val="00127A26"/>
    <w:pPr>
      <w:ind w:left="720"/>
      <w:contextualSpacing/>
    </w:pPr>
  </w:style>
  <w:style w:type="paragraph" w:styleId="Citat">
    <w:name w:val="Quote"/>
    <w:basedOn w:val="Normal"/>
    <w:next w:val="Normal"/>
    <w:link w:val="CitatChar"/>
    <w:uiPriority w:val="29"/>
    <w:qFormat/>
    <w:rsid w:val="00975E8B"/>
    <w:pPr>
      <w:spacing w:before="200"/>
      <w:ind w:left="864" w:right="864"/>
    </w:pPr>
    <w:rPr>
      <w:i/>
      <w:iCs/>
      <w:color w:val="404040" w:themeColor="text1" w:themeTint="BF"/>
    </w:rPr>
  </w:style>
  <w:style w:type="character" w:customStyle="1" w:styleId="CitatChar">
    <w:name w:val="Citat Char"/>
    <w:basedOn w:val="Standardstycketeckensnitt"/>
    <w:link w:val="Citat"/>
    <w:uiPriority w:val="29"/>
    <w:rsid w:val="00975E8B"/>
    <w:rPr>
      <w:i/>
      <w:iCs/>
      <w:color w:val="404040" w:themeColor="text1" w:themeTint="BF"/>
    </w:rPr>
  </w:style>
  <w:style w:type="character" w:styleId="Hyperlnk">
    <w:name w:val="Hyperlink"/>
    <w:basedOn w:val="Standardstycketeckensnitt"/>
    <w:uiPriority w:val="99"/>
    <w:unhideWhenUsed/>
    <w:rsid w:val="004D38A7"/>
    <w:rPr>
      <w:color w:val="0563C1" w:themeColor="hyperlink"/>
      <w:u w:val="single"/>
    </w:rPr>
  </w:style>
  <w:style w:type="character" w:styleId="Olstomnmnande">
    <w:name w:val="Unresolved Mention"/>
    <w:basedOn w:val="Standardstycketeckensnitt"/>
    <w:uiPriority w:val="99"/>
    <w:semiHidden/>
    <w:unhideWhenUsed/>
    <w:rsid w:val="004D38A7"/>
    <w:rPr>
      <w:color w:val="605E5C"/>
      <w:shd w:val="clear" w:color="auto" w:fill="E1DFDD"/>
    </w:rPr>
  </w:style>
  <w:style w:type="character" w:styleId="AnvndHyperlnk">
    <w:name w:val="FollowedHyperlink"/>
    <w:basedOn w:val="Standardstycketeckensnitt"/>
    <w:uiPriority w:val="99"/>
    <w:semiHidden/>
    <w:unhideWhenUsed/>
    <w:rsid w:val="00A64F9E"/>
    <w:rPr>
      <w:color w:val="954F72" w:themeColor="followedHyperlink"/>
      <w:u w:val="single"/>
    </w:rPr>
  </w:style>
  <w:style w:type="character" w:customStyle="1" w:styleId="Rubrik1Char">
    <w:name w:val="Rubrik 1 Char"/>
    <w:basedOn w:val="Standardstycketeckensnitt"/>
    <w:link w:val="Rubrik1"/>
    <w:uiPriority w:val="9"/>
    <w:rPr>
      <w:rFonts w:asciiTheme="majorHAnsi" w:eastAsiaTheme="majorEastAsia" w:hAnsiTheme="majorHAnsi" w:cstheme="majorBidi"/>
      <w:color w:val="2F5496" w:themeColor="accent1" w:themeShade="BF"/>
      <w:sz w:val="32"/>
      <w:szCs w:val="32"/>
    </w:rPr>
  </w:style>
  <w:style w:type="character" w:customStyle="1" w:styleId="cf01">
    <w:name w:val="cf01"/>
    <w:basedOn w:val="Standardstycketeckensnitt"/>
    <w:rsid w:val="00CA128A"/>
    <w:rPr>
      <w:rFonts w:ascii="Segoe UI" w:hAnsi="Segoe UI" w:cs="Segoe UI" w:hint="default"/>
      <w:color w:val="FF0000"/>
      <w:sz w:val="18"/>
      <w:szCs w:val="18"/>
    </w:rPr>
  </w:style>
  <w:style w:type="paragraph" w:styleId="Revision">
    <w:name w:val="Revision"/>
    <w:hidden/>
    <w:uiPriority w:val="99"/>
    <w:semiHidden/>
    <w:rsid w:val="009D1A13"/>
    <w:pPr>
      <w:spacing w:after="0" w:line="240" w:lineRule="auto"/>
    </w:pPr>
  </w:style>
  <w:style w:type="paragraph" w:customStyle="1" w:styleId="pf0">
    <w:name w:val="pf0"/>
    <w:basedOn w:val="Normal"/>
    <w:rsid w:val="009515C2"/>
    <w:pPr>
      <w:spacing w:before="100" w:beforeAutospacing="1" w:after="100" w:afterAutospacing="1" w:line="240" w:lineRule="auto"/>
    </w:pPr>
    <w:rPr>
      <w:rFonts w:eastAsia="Times New Roman"/>
      <w:lang w:eastAsia="sv-SE"/>
    </w:rPr>
  </w:style>
  <w:style w:type="character" w:customStyle="1" w:styleId="Rubrik2Char">
    <w:name w:val="Rubrik 2 Char"/>
    <w:basedOn w:val="Standardstycketeckensnitt"/>
    <w:link w:val="Rubrik2"/>
    <w:uiPriority w:val="9"/>
    <w:rsid w:val="006F5CF5"/>
    <w:rPr>
      <w:rFonts w:asciiTheme="majorHAnsi" w:eastAsia="Arial" w:hAnsiTheme="majorHAnsi" w:cstheme="majorBidi"/>
      <w:b/>
      <w:bCs/>
      <w:sz w:val="26"/>
      <w:szCs w:val="26"/>
      <w:lang w:val="en-GB"/>
    </w:rPr>
  </w:style>
  <w:style w:type="paragraph" w:styleId="Sidhuvud">
    <w:name w:val="header"/>
    <w:basedOn w:val="Normal"/>
    <w:link w:val="SidhuvudChar"/>
    <w:uiPriority w:val="99"/>
    <w:unhideWhenUsed/>
    <w:rsid w:val="004226DD"/>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4226DD"/>
  </w:style>
  <w:style w:type="paragraph" w:styleId="Sidfot">
    <w:name w:val="footer"/>
    <w:basedOn w:val="Normal"/>
    <w:link w:val="SidfotChar"/>
    <w:uiPriority w:val="99"/>
    <w:unhideWhenUsed/>
    <w:rsid w:val="004226DD"/>
    <w:pPr>
      <w:tabs>
        <w:tab w:val="center" w:pos="4536"/>
        <w:tab w:val="right" w:pos="9072"/>
      </w:tabs>
      <w:spacing w:line="240" w:lineRule="auto"/>
    </w:pPr>
  </w:style>
  <w:style w:type="character" w:customStyle="1" w:styleId="SidfotChar">
    <w:name w:val="Sidfot Char"/>
    <w:basedOn w:val="Standardstycketeckensnitt"/>
    <w:link w:val="Sidfot"/>
    <w:uiPriority w:val="99"/>
    <w:rsid w:val="004226DD"/>
  </w:style>
  <w:style w:type="character" w:customStyle="1" w:styleId="Rubrik3Char">
    <w:name w:val="Rubrik 3 Char"/>
    <w:basedOn w:val="Standardstycketeckensnitt"/>
    <w:link w:val="Rubrik3"/>
    <w:uiPriority w:val="9"/>
    <w:rsid w:val="00242103"/>
    <w:rPr>
      <w:rFonts w:asciiTheme="majorHAnsi" w:eastAsiaTheme="majorEastAsia" w:hAnsiTheme="majorHAnsi" w:cstheme="majorBidi"/>
      <w:sz w:val="24"/>
      <w:szCs w:val="24"/>
      <w:lang w:val="en-GB"/>
    </w:rPr>
  </w:style>
  <w:style w:type="paragraph" w:styleId="Innehllsfrteckningsrubrik">
    <w:name w:val="TOC Heading"/>
    <w:basedOn w:val="Rubrik1"/>
    <w:next w:val="Normal"/>
    <w:uiPriority w:val="39"/>
    <w:unhideWhenUsed/>
    <w:qFormat/>
    <w:rsid w:val="004F50BD"/>
    <w:pPr>
      <w:outlineLvl w:val="9"/>
    </w:pPr>
    <w:rPr>
      <w:lang w:eastAsia="sv-SE"/>
    </w:rPr>
  </w:style>
  <w:style w:type="paragraph" w:styleId="Innehll2">
    <w:name w:val="toc 2"/>
    <w:basedOn w:val="Normal"/>
    <w:next w:val="Normal"/>
    <w:autoRedefine/>
    <w:uiPriority w:val="39"/>
    <w:unhideWhenUsed/>
    <w:rsid w:val="004F50BD"/>
    <w:pPr>
      <w:spacing w:after="100"/>
      <w:ind w:left="220"/>
    </w:pPr>
  </w:style>
  <w:style w:type="paragraph" w:styleId="Innehll3">
    <w:name w:val="toc 3"/>
    <w:basedOn w:val="Normal"/>
    <w:next w:val="Normal"/>
    <w:autoRedefine/>
    <w:uiPriority w:val="39"/>
    <w:unhideWhenUsed/>
    <w:rsid w:val="004F50BD"/>
    <w:pPr>
      <w:spacing w:after="100"/>
      <w:ind w:left="440"/>
    </w:pPr>
  </w:style>
  <w:style w:type="paragraph" w:customStyle="1" w:styleId="aCitat">
    <w:name w:val="a Citat"/>
    <w:basedOn w:val="Normal"/>
    <w:link w:val="aCitatChar"/>
    <w:uiPriority w:val="1"/>
    <w:qFormat/>
    <w:rsid w:val="3971F701"/>
    <w:pPr>
      <w:spacing w:before="200"/>
      <w:ind w:left="720" w:right="720"/>
    </w:pPr>
    <w:rPr>
      <w:color w:val="404040" w:themeColor="text1" w:themeTint="BF"/>
      <w:sz w:val="20"/>
      <w:szCs w:val="20"/>
    </w:rPr>
  </w:style>
  <w:style w:type="character" w:customStyle="1" w:styleId="aCitatChar">
    <w:name w:val="a Citat Char"/>
    <w:basedOn w:val="Standardstycketeckensnitt"/>
    <w:link w:val="aCitat"/>
    <w:rsid w:val="3971F701"/>
    <w:rPr>
      <w:color w:val="404040" w:themeColor="text1" w:themeTint="BF"/>
      <w:sz w:val="20"/>
      <w:szCs w:val="20"/>
    </w:rPr>
  </w:style>
  <w:style w:type="character" w:styleId="Betoning">
    <w:name w:val="Emphasis"/>
    <w:basedOn w:val="Standardstycketeckensnitt"/>
    <w:uiPriority w:val="20"/>
    <w:qFormat/>
    <w:rsid w:val="009B08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40145">
      <w:bodyDiv w:val="1"/>
      <w:marLeft w:val="0"/>
      <w:marRight w:val="0"/>
      <w:marTop w:val="0"/>
      <w:marBottom w:val="0"/>
      <w:divBdr>
        <w:top w:val="none" w:sz="0" w:space="0" w:color="auto"/>
        <w:left w:val="none" w:sz="0" w:space="0" w:color="auto"/>
        <w:bottom w:val="none" w:sz="0" w:space="0" w:color="auto"/>
        <w:right w:val="none" w:sz="0" w:space="0" w:color="auto"/>
      </w:divBdr>
    </w:div>
    <w:div w:id="388917537">
      <w:bodyDiv w:val="1"/>
      <w:marLeft w:val="0"/>
      <w:marRight w:val="0"/>
      <w:marTop w:val="0"/>
      <w:marBottom w:val="0"/>
      <w:divBdr>
        <w:top w:val="none" w:sz="0" w:space="0" w:color="auto"/>
        <w:left w:val="none" w:sz="0" w:space="0" w:color="auto"/>
        <w:bottom w:val="none" w:sz="0" w:space="0" w:color="auto"/>
        <w:right w:val="none" w:sz="0" w:space="0" w:color="auto"/>
      </w:divBdr>
    </w:div>
    <w:div w:id="724986379">
      <w:bodyDiv w:val="1"/>
      <w:marLeft w:val="0"/>
      <w:marRight w:val="0"/>
      <w:marTop w:val="0"/>
      <w:marBottom w:val="0"/>
      <w:divBdr>
        <w:top w:val="none" w:sz="0" w:space="0" w:color="auto"/>
        <w:left w:val="none" w:sz="0" w:space="0" w:color="auto"/>
        <w:bottom w:val="none" w:sz="0" w:space="0" w:color="auto"/>
        <w:right w:val="none" w:sz="0" w:space="0" w:color="auto"/>
      </w:divBdr>
    </w:div>
    <w:div w:id="743992713">
      <w:bodyDiv w:val="1"/>
      <w:marLeft w:val="0"/>
      <w:marRight w:val="0"/>
      <w:marTop w:val="0"/>
      <w:marBottom w:val="0"/>
      <w:divBdr>
        <w:top w:val="none" w:sz="0" w:space="0" w:color="auto"/>
        <w:left w:val="none" w:sz="0" w:space="0" w:color="auto"/>
        <w:bottom w:val="none" w:sz="0" w:space="0" w:color="auto"/>
        <w:right w:val="none" w:sz="0" w:space="0" w:color="auto"/>
      </w:divBdr>
      <w:divsChild>
        <w:div w:id="1544558708">
          <w:marLeft w:val="0"/>
          <w:marRight w:val="0"/>
          <w:marTop w:val="0"/>
          <w:marBottom w:val="0"/>
          <w:divBdr>
            <w:top w:val="none" w:sz="0" w:space="0" w:color="auto"/>
            <w:left w:val="none" w:sz="0" w:space="0" w:color="auto"/>
            <w:bottom w:val="none" w:sz="0" w:space="0" w:color="auto"/>
            <w:right w:val="none" w:sz="0" w:space="0" w:color="auto"/>
          </w:divBdr>
          <w:divsChild>
            <w:div w:id="6750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7671">
      <w:bodyDiv w:val="1"/>
      <w:marLeft w:val="0"/>
      <w:marRight w:val="0"/>
      <w:marTop w:val="0"/>
      <w:marBottom w:val="0"/>
      <w:divBdr>
        <w:top w:val="none" w:sz="0" w:space="0" w:color="auto"/>
        <w:left w:val="none" w:sz="0" w:space="0" w:color="auto"/>
        <w:bottom w:val="none" w:sz="0" w:space="0" w:color="auto"/>
        <w:right w:val="none" w:sz="0" w:space="0" w:color="auto"/>
      </w:divBdr>
    </w:div>
    <w:div w:id="1244796226">
      <w:bodyDiv w:val="1"/>
      <w:marLeft w:val="0"/>
      <w:marRight w:val="0"/>
      <w:marTop w:val="0"/>
      <w:marBottom w:val="0"/>
      <w:divBdr>
        <w:top w:val="none" w:sz="0" w:space="0" w:color="auto"/>
        <w:left w:val="none" w:sz="0" w:space="0" w:color="auto"/>
        <w:bottom w:val="none" w:sz="0" w:space="0" w:color="auto"/>
        <w:right w:val="none" w:sz="0" w:space="0" w:color="auto"/>
      </w:divBdr>
    </w:div>
    <w:div w:id="1431201778">
      <w:bodyDiv w:val="1"/>
      <w:marLeft w:val="0"/>
      <w:marRight w:val="0"/>
      <w:marTop w:val="0"/>
      <w:marBottom w:val="0"/>
      <w:divBdr>
        <w:top w:val="none" w:sz="0" w:space="0" w:color="auto"/>
        <w:left w:val="none" w:sz="0" w:space="0" w:color="auto"/>
        <w:bottom w:val="none" w:sz="0" w:space="0" w:color="auto"/>
        <w:right w:val="none" w:sz="0" w:space="0" w:color="auto"/>
      </w:divBdr>
    </w:div>
    <w:div w:id="1710301936">
      <w:bodyDiv w:val="1"/>
      <w:marLeft w:val="0"/>
      <w:marRight w:val="0"/>
      <w:marTop w:val="0"/>
      <w:marBottom w:val="0"/>
      <w:divBdr>
        <w:top w:val="none" w:sz="0" w:space="0" w:color="auto"/>
        <w:left w:val="none" w:sz="0" w:space="0" w:color="auto"/>
        <w:bottom w:val="none" w:sz="0" w:space="0" w:color="auto"/>
        <w:right w:val="none" w:sz="0" w:space="0" w:color="auto"/>
      </w:divBdr>
      <w:divsChild>
        <w:div w:id="1167986338">
          <w:marLeft w:val="0"/>
          <w:marRight w:val="0"/>
          <w:marTop w:val="0"/>
          <w:marBottom w:val="0"/>
          <w:divBdr>
            <w:top w:val="none" w:sz="0" w:space="0" w:color="auto"/>
            <w:left w:val="none" w:sz="0" w:space="0" w:color="auto"/>
            <w:bottom w:val="none" w:sz="0" w:space="0" w:color="auto"/>
            <w:right w:val="none" w:sz="0" w:space="0" w:color="auto"/>
          </w:divBdr>
          <w:divsChild>
            <w:div w:id="154653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01898">
      <w:bodyDiv w:val="1"/>
      <w:marLeft w:val="0"/>
      <w:marRight w:val="0"/>
      <w:marTop w:val="0"/>
      <w:marBottom w:val="0"/>
      <w:divBdr>
        <w:top w:val="none" w:sz="0" w:space="0" w:color="auto"/>
        <w:left w:val="none" w:sz="0" w:space="0" w:color="auto"/>
        <w:bottom w:val="none" w:sz="0" w:space="0" w:color="auto"/>
        <w:right w:val="none" w:sz="0" w:space="0" w:color="auto"/>
      </w:divBdr>
    </w:div>
    <w:div w:id="1928296879">
      <w:bodyDiv w:val="1"/>
      <w:marLeft w:val="0"/>
      <w:marRight w:val="0"/>
      <w:marTop w:val="0"/>
      <w:marBottom w:val="0"/>
      <w:divBdr>
        <w:top w:val="none" w:sz="0" w:space="0" w:color="auto"/>
        <w:left w:val="none" w:sz="0" w:space="0" w:color="auto"/>
        <w:bottom w:val="none" w:sz="0" w:space="0" w:color="auto"/>
        <w:right w:val="none" w:sz="0" w:space="0" w:color="auto"/>
      </w:divBdr>
      <w:divsChild>
        <w:div w:id="1970669621">
          <w:marLeft w:val="0"/>
          <w:marRight w:val="0"/>
          <w:marTop w:val="0"/>
          <w:marBottom w:val="0"/>
          <w:divBdr>
            <w:top w:val="none" w:sz="0" w:space="0" w:color="auto"/>
            <w:left w:val="none" w:sz="0" w:space="0" w:color="auto"/>
            <w:bottom w:val="none" w:sz="0" w:space="0" w:color="auto"/>
            <w:right w:val="none" w:sz="0" w:space="0" w:color="auto"/>
          </w:divBdr>
          <w:divsChild>
            <w:div w:id="203017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6995">
      <w:bodyDiv w:val="1"/>
      <w:marLeft w:val="0"/>
      <w:marRight w:val="0"/>
      <w:marTop w:val="0"/>
      <w:marBottom w:val="0"/>
      <w:divBdr>
        <w:top w:val="none" w:sz="0" w:space="0" w:color="auto"/>
        <w:left w:val="none" w:sz="0" w:space="0" w:color="auto"/>
        <w:bottom w:val="none" w:sz="0" w:space="0" w:color="auto"/>
        <w:right w:val="none" w:sz="0" w:space="0" w:color="auto"/>
      </w:divBdr>
      <w:divsChild>
        <w:div w:id="683634719">
          <w:marLeft w:val="0"/>
          <w:marRight w:val="0"/>
          <w:marTop w:val="0"/>
          <w:marBottom w:val="0"/>
          <w:divBdr>
            <w:top w:val="none" w:sz="0" w:space="0" w:color="auto"/>
            <w:left w:val="none" w:sz="0" w:space="0" w:color="auto"/>
            <w:bottom w:val="none" w:sz="0" w:space="0" w:color="auto"/>
            <w:right w:val="none" w:sz="0" w:space="0" w:color="auto"/>
          </w:divBdr>
          <w:divsChild>
            <w:div w:id="7730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istoluniversitypressdigital.com/view/journals/jgbv/7/3/article-p467.xml" TargetMode="External"/><Relationship Id="rId13" Type="http://schemas.openxmlformats.org/officeDocument/2006/relationships/hyperlink" Target="https://hig.diva-portal.org/smash/get/diva2:1642911/FULLTEXT0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80/13691457.2018.154097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1077801223122522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80/2156857X.2023.2297987" TargetMode="External"/><Relationship Id="rId4" Type="http://schemas.openxmlformats.org/officeDocument/2006/relationships/settings" Target="settings.xml"/><Relationship Id="rId9" Type="http://schemas.openxmlformats.org/officeDocument/2006/relationships/hyperlink" Target="https://doi.org/10.1037/qup000019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54271-B2F1-4C9D-B6D2-A8C43A8A3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23</Pages>
  <Words>11623</Words>
  <Characters>61605</Characters>
  <Application>Microsoft Office Word</Application>
  <DocSecurity>0</DocSecurity>
  <Lines>513</Lines>
  <Paragraphs>146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Linander</dc:creator>
  <cp:keywords/>
  <dc:description/>
  <cp:lastModifiedBy>xx</cp:lastModifiedBy>
  <cp:revision>4</cp:revision>
  <dcterms:created xsi:type="dcterms:W3CDTF">2024-02-23T12:43:00Z</dcterms:created>
  <dcterms:modified xsi:type="dcterms:W3CDTF">2024-02-23T13:41:00Z</dcterms:modified>
</cp:coreProperties>
</file>